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1C8C2" w14:textId="0B0A4FEC" w:rsidR="000A5B89" w:rsidRPr="000A5B89" w:rsidRDefault="003C7A64" w:rsidP="00235D4F">
      <w:pPr>
        <w:widowControl w:val="0"/>
        <w:suppressAutoHyphens/>
        <w:spacing w:after="240" w:line="240" w:lineRule="auto"/>
        <w:jc w:val="center"/>
        <w:rPr>
          <w:rFonts w:ascii="Calibri" w:eastAsia="Times New Roman" w:hAnsi="Calibri" w:cs="Times New Roman"/>
          <w:b/>
          <w:snapToGrid w:val="0"/>
          <w:sz w:val="24"/>
          <w:szCs w:val="24"/>
        </w:rPr>
      </w:pPr>
      <w:r>
        <w:rPr>
          <w:rFonts w:ascii="Calibri" w:eastAsia="Times New Roman" w:hAnsi="Calibri" w:cs="Times New Roman"/>
          <w:b/>
          <w:snapToGrid w:val="0"/>
          <w:sz w:val="24"/>
          <w:szCs w:val="24"/>
        </w:rPr>
        <w:t>IOWA NORTHLAND REGIONAL TRANSPORTATION AUTHORITY</w:t>
      </w:r>
    </w:p>
    <w:p w14:paraId="184E0F8B" w14:textId="3CBDC015" w:rsidR="000A5B89" w:rsidRPr="000A5B89" w:rsidRDefault="000A5B89" w:rsidP="00235D4F">
      <w:pPr>
        <w:widowControl w:val="0"/>
        <w:spacing w:after="240" w:line="240" w:lineRule="auto"/>
        <w:jc w:val="center"/>
        <w:rPr>
          <w:rFonts w:ascii="Calibri" w:eastAsia="Times New Roman" w:hAnsi="Calibri" w:cs="Segoe UI"/>
          <w:b/>
          <w:snapToGrid w:val="0"/>
          <w:sz w:val="24"/>
          <w:szCs w:val="20"/>
        </w:rPr>
      </w:pPr>
      <w:r w:rsidRPr="000A5B89">
        <w:rPr>
          <w:rFonts w:ascii="Calibri" w:eastAsia="Times New Roman" w:hAnsi="Calibri" w:cs="Segoe UI"/>
          <w:b/>
          <w:snapToGrid w:val="0"/>
          <w:sz w:val="24"/>
          <w:szCs w:val="20"/>
        </w:rPr>
        <w:t xml:space="preserve">THURSDAY, </w:t>
      </w:r>
      <w:r w:rsidR="00237D87">
        <w:rPr>
          <w:rFonts w:ascii="Calibri" w:eastAsia="Times New Roman" w:hAnsi="Calibri" w:cs="Segoe UI"/>
          <w:b/>
          <w:snapToGrid w:val="0"/>
          <w:sz w:val="24"/>
          <w:szCs w:val="20"/>
        </w:rPr>
        <w:t>DECEMBER 21</w:t>
      </w:r>
      <w:r w:rsidR="003A6557">
        <w:rPr>
          <w:rFonts w:ascii="Calibri" w:eastAsia="Times New Roman" w:hAnsi="Calibri" w:cs="Segoe UI"/>
          <w:b/>
          <w:snapToGrid w:val="0"/>
          <w:sz w:val="24"/>
          <w:szCs w:val="20"/>
        </w:rPr>
        <w:t>, 202</w:t>
      </w:r>
      <w:r w:rsidR="00A37447">
        <w:rPr>
          <w:rFonts w:ascii="Calibri" w:eastAsia="Times New Roman" w:hAnsi="Calibri" w:cs="Segoe UI"/>
          <w:b/>
          <w:snapToGrid w:val="0"/>
          <w:sz w:val="24"/>
          <w:szCs w:val="20"/>
        </w:rPr>
        <w:t>3</w:t>
      </w:r>
    </w:p>
    <w:p w14:paraId="55A37E45" w14:textId="77777777" w:rsidR="00224F42" w:rsidRPr="00224F42" w:rsidRDefault="00224F42" w:rsidP="00235D4F">
      <w:pPr>
        <w:spacing w:after="360" w:line="240" w:lineRule="auto"/>
        <w:jc w:val="center"/>
        <w:rPr>
          <w:rFonts w:ascii="Calibri" w:hAnsi="Calibri" w:cs="Segoe UI"/>
          <w:b/>
          <w:sz w:val="24"/>
          <w:szCs w:val="24"/>
          <w:u w:val="single"/>
        </w:rPr>
      </w:pPr>
      <w:r w:rsidRPr="00224F42">
        <w:rPr>
          <w:rFonts w:ascii="Calibri" w:hAnsi="Calibri" w:cs="Segoe UI"/>
          <w:b/>
          <w:sz w:val="24"/>
          <w:szCs w:val="24"/>
          <w:u w:val="single"/>
        </w:rPr>
        <w:t>MINUTES</w:t>
      </w:r>
    </w:p>
    <w:p w14:paraId="15EFC06A" w14:textId="46A35878" w:rsidR="002C47E7" w:rsidRDefault="00881D67"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Chair </w:t>
      </w:r>
      <w:r w:rsidR="00836FE7">
        <w:rPr>
          <w:rFonts w:ascii="Calibri" w:eastAsia="Times New Roman" w:hAnsi="Calibri" w:cs="Segoe UI"/>
          <w:snapToGrid w:val="0"/>
          <w:sz w:val="20"/>
          <w:szCs w:val="20"/>
        </w:rPr>
        <w:t>Barnett</w:t>
      </w:r>
      <w:r w:rsidR="00571A85">
        <w:rPr>
          <w:rFonts w:ascii="Calibri" w:eastAsia="Times New Roman" w:hAnsi="Calibri" w:cs="Segoe UI"/>
          <w:snapToGrid w:val="0"/>
          <w:sz w:val="20"/>
          <w:szCs w:val="20"/>
        </w:rPr>
        <w:t xml:space="preserve"> called</w:t>
      </w:r>
      <w:r w:rsidR="002C47E7">
        <w:rPr>
          <w:rFonts w:ascii="Calibri" w:eastAsia="Times New Roman" w:hAnsi="Calibri" w:cs="Segoe UI"/>
          <w:snapToGrid w:val="0"/>
          <w:sz w:val="20"/>
          <w:szCs w:val="20"/>
        </w:rPr>
        <w:t xml:space="preserve"> the meeting of the Iowa Northland Regional Transportation Authority (RTA) to order at 1:0</w:t>
      </w:r>
      <w:r>
        <w:rPr>
          <w:rFonts w:ascii="Calibri" w:eastAsia="Times New Roman" w:hAnsi="Calibri" w:cs="Segoe UI"/>
          <w:snapToGrid w:val="0"/>
          <w:sz w:val="20"/>
          <w:szCs w:val="20"/>
        </w:rPr>
        <w:t>0</w:t>
      </w:r>
      <w:r w:rsidR="002C47E7">
        <w:rPr>
          <w:rFonts w:ascii="Calibri" w:eastAsia="Times New Roman" w:hAnsi="Calibri" w:cs="Segoe UI"/>
          <w:snapToGrid w:val="0"/>
          <w:sz w:val="20"/>
          <w:szCs w:val="20"/>
        </w:rPr>
        <w:t xml:space="preserve"> PM.</w:t>
      </w:r>
    </w:p>
    <w:p w14:paraId="05C7CAC2" w14:textId="77777777" w:rsidR="00F6644B" w:rsidRDefault="000A5B89" w:rsidP="00235D4F">
      <w:pPr>
        <w:pStyle w:val="Default"/>
        <w:rPr>
          <w:rFonts w:eastAsia="Times New Roman" w:cs="Segoe UI"/>
          <w:snapToGrid w:val="0"/>
          <w:sz w:val="20"/>
          <w:szCs w:val="20"/>
        </w:rPr>
      </w:pPr>
      <w:r w:rsidRPr="00054BC8">
        <w:rPr>
          <w:rFonts w:eastAsia="Times New Roman" w:cs="Segoe UI"/>
          <w:snapToGrid w:val="0"/>
          <w:sz w:val="20"/>
          <w:szCs w:val="20"/>
        </w:rPr>
        <w:t>Meeting Attendees:</w:t>
      </w:r>
    </w:p>
    <w:p w14:paraId="6B95F914" w14:textId="77777777" w:rsidR="00F6644B" w:rsidRDefault="00F6644B" w:rsidP="00235D4F">
      <w:pPr>
        <w:pStyle w:val="Default"/>
        <w:rPr>
          <w:rFonts w:eastAsia="Times New Roman" w:cs="Segoe UI"/>
          <w:snapToGrid w:val="0"/>
          <w:sz w:val="20"/>
          <w:szCs w:val="20"/>
        </w:rPr>
      </w:pPr>
    </w:p>
    <w:tbl>
      <w:tblPr>
        <w:tblStyle w:val="GridTable1Light"/>
        <w:tblW w:w="9985" w:type="dxa"/>
        <w:jc w:val="center"/>
        <w:tblLook w:val="0420" w:firstRow="1" w:lastRow="0" w:firstColumn="0" w:lastColumn="0" w:noHBand="0" w:noVBand="1"/>
      </w:tblPr>
      <w:tblGrid>
        <w:gridCol w:w="1795"/>
        <w:gridCol w:w="3060"/>
        <w:gridCol w:w="2160"/>
        <w:gridCol w:w="2970"/>
      </w:tblGrid>
      <w:tr w:rsidR="00F6644B" w:rsidRPr="00F6644B" w14:paraId="020F968D" w14:textId="77777777" w:rsidTr="007A7DF4">
        <w:trPr>
          <w:cnfStyle w:val="100000000000" w:firstRow="1" w:lastRow="0" w:firstColumn="0" w:lastColumn="0" w:oddVBand="0" w:evenVBand="0" w:oddHBand="0" w:evenHBand="0" w:firstRowFirstColumn="0" w:firstRowLastColumn="0" w:lastRowFirstColumn="0" w:lastRowLastColumn="0"/>
          <w:jc w:val="center"/>
        </w:trPr>
        <w:tc>
          <w:tcPr>
            <w:tcW w:w="1795" w:type="dxa"/>
          </w:tcPr>
          <w:p w14:paraId="5D796D24"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Name</w:t>
            </w:r>
          </w:p>
        </w:tc>
        <w:tc>
          <w:tcPr>
            <w:tcW w:w="3060" w:type="dxa"/>
          </w:tcPr>
          <w:p w14:paraId="165CDC1E"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Title</w:t>
            </w:r>
          </w:p>
        </w:tc>
        <w:tc>
          <w:tcPr>
            <w:tcW w:w="2160" w:type="dxa"/>
          </w:tcPr>
          <w:p w14:paraId="03751CCE"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Representing</w:t>
            </w:r>
          </w:p>
        </w:tc>
        <w:tc>
          <w:tcPr>
            <w:tcW w:w="2970" w:type="dxa"/>
          </w:tcPr>
          <w:p w14:paraId="3EDEBD43" w14:textId="77777777"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Role</w:t>
            </w:r>
          </w:p>
        </w:tc>
      </w:tr>
      <w:tr w:rsidR="00881D67" w:rsidRPr="00F6644B" w14:paraId="2D5CE3C4" w14:textId="77777777" w:rsidTr="007A7DF4">
        <w:trPr>
          <w:jc w:val="center"/>
        </w:trPr>
        <w:tc>
          <w:tcPr>
            <w:tcW w:w="1795" w:type="dxa"/>
          </w:tcPr>
          <w:p w14:paraId="1898B3E4" w14:textId="13E2FD8A"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Duane Hildebrandt</w:t>
            </w:r>
          </w:p>
        </w:tc>
        <w:tc>
          <w:tcPr>
            <w:tcW w:w="3060" w:type="dxa"/>
          </w:tcPr>
          <w:p w14:paraId="3539FC15" w14:textId="7A51FB4E"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Supervisor </w:t>
            </w:r>
          </w:p>
        </w:tc>
        <w:tc>
          <w:tcPr>
            <w:tcW w:w="2160" w:type="dxa"/>
          </w:tcPr>
          <w:p w14:paraId="0C888BB2" w14:textId="088ADAE1"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Bremer County</w:t>
            </w:r>
          </w:p>
        </w:tc>
        <w:tc>
          <w:tcPr>
            <w:tcW w:w="2970" w:type="dxa"/>
          </w:tcPr>
          <w:p w14:paraId="6D63EBE0" w14:textId="0C96EEB9"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 (Vice</w:t>
            </w:r>
            <w:r w:rsidR="007C468A">
              <w:rPr>
                <w:rFonts w:eastAsia="Times New Roman" w:cs="Segoe UI"/>
                <w:snapToGrid w:val="0"/>
                <w:sz w:val="20"/>
                <w:szCs w:val="20"/>
                <w:lang w:bidi="en-US"/>
              </w:rPr>
              <w:t>-</w:t>
            </w:r>
            <w:r>
              <w:rPr>
                <w:rFonts w:eastAsia="Times New Roman" w:cs="Segoe UI"/>
                <w:snapToGrid w:val="0"/>
                <w:sz w:val="20"/>
                <w:szCs w:val="20"/>
                <w:lang w:bidi="en-US"/>
              </w:rPr>
              <w:t>Chair)</w:t>
            </w:r>
          </w:p>
        </w:tc>
      </w:tr>
      <w:tr w:rsidR="00D34588" w:rsidRPr="00F6644B" w14:paraId="2984D655" w14:textId="77777777" w:rsidTr="007A7DF4">
        <w:trPr>
          <w:jc w:val="center"/>
        </w:trPr>
        <w:tc>
          <w:tcPr>
            <w:tcW w:w="1795" w:type="dxa"/>
          </w:tcPr>
          <w:p w14:paraId="7254BB5C" w14:textId="51F62CD7" w:rsidR="00D34588" w:rsidRDefault="00D34588" w:rsidP="00235D4F">
            <w:pPr>
              <w:pStyle w:val="Default"/>
              <w:rPr>
                <w:rFonts w:eastAsia="Times New Roman" w:cs="Segoe UI"/>
                <w:snapToGrid w:val="0"/>
                <w:sz w:val="20"/>
                <w:szCs w:val="20"/>
                <w:lang w:bidi="en-US"/>
              </w:rPr>
            </w:pPr>
            <w:r>
              <w:rPr>
                <w:rFonts w:eastAsia="Times New Roman" w:cs="Segoe UI"/>
                <w:snapToGrid w:val="0"/>
                <w:sz w:val="20"/>
                <w:szCs w:val="20"/>
                <w:lang w:bidi="en-US"/>
              </w:rPr>
              <w:t>Clayton Ohrt</w:t>
            </w:r>
          </w:p>
        </w:tc>
        <w:tc>
          <w:tcPr>
            <w:tcW w:w="3060" w:type="dxa"/>
          </w:tcPr>
          <w:p w14:paraId="37A4A226" w14:textId="786FB9B6" w:rsidR="00D34588" w:rsidRDefault="00D34588"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160" w:type="dxa"/>
          </w:tcPr>
          <w:p w14:paraId="41ED6199" w14:textId="6D175AD5" w:rsidR="00D34588" w:rsidRDefault="00D34588" w:rsidP="00235D4F">
            <w:pPr>
              <w:pStyle w:val="Default"/>
              <w:rPr>
                <w:rFonts w:eastAsia="Times New Roman" w:cs="Segoe UI"/>
                <w:snapToGrid w:val="0"/>
                <w:sz w:val="20"/>
                <w:szCs w:val="20"/>
                <w:lang w:bidi="en-US"/>
              </w:rPr>
            </w:pPr>
            <w:r>
              <w:rPr>
                <w:rFonts w:eastAsia="Times New Roman" w:cs="Segoe UI"/>
                <w:snapToGrid w:val="0"/>
                <w:sz w:val="20"/>
                <w:szCs w:val="20"/>
                <w:lang w:bidi="en-US"/>
              </w:rPr>
              <w:t>Buchanan County</w:t>
            </w:r>
          </w:p>
        </w:tc>
        <w:tc>
          <w:tcPr>
            <w:tcW w:w="2970" w:type="dxa"/>
          </w:tcPr>
          <w:p w14:paraId="4AC60399" w14:textId="5EA2ADF0" w:rsidR="00D34588" w:rsidRPr="00F6644B" w:rsidRDefault="00D34588"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Policy Board Member </w:t>
            </w:r>
          </w:p>
        </w:tc>
      </w:tr>
      <w:tr w:rsidR="000F3FDC" w:rsidRPr="00F6644B" w14:paraId="61640439" w14:textId="77777777" w:rsidTr="007A7DF4">
        <w:trPr>
          <w:jc w:val="center"/>
        </w:trPr>
        <w:tc>
          <w:tcPr>
            <w:tcW w:w="1795" w:type="dxa"/>
          </w:tcPr>
          <w:p w14:paraId="3AC441A2" w14:textId="779C06A4"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Greg Barnett</w:t>
            </w:r>
          </w:p>
        </w:tc>
        <w:tc>
          <w:tcPr>
            <w:tcW w:w="3060" w:type="dxa"/>
          </w:tcPr>
          <w:p w14:paraId="1616AA83" w14:textId="2CEF33B6"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160" w:type="dxa"/>
          </w:tcPr>
          <w:p w14:paraId="7E982214" w14:textId="5FE28D33"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Butler County</w:t>
            </w:r>
          </w:p>
        </w:tc>
        <w:tc>
          <w:tcPr>
            <w:tcW w:w="2970" w:type="dxa"/>
          </w:tcPr>
          <w:p w14:paraId="2D6045D7" w14:textId="3EE75180"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 (Chair)</w:t>
            </w:r>
          </w:p>
        </w:tc>
      </w:tr>
      <w:tr w:rsidR="00F6644B" w:rsidRPr="00F6644B" w14:paraId="71F74B46" w14:textId="77777777" w:rsidTr="007A7DF4">
        <w:trPr>
          <w:jc w:val="center"/>
        </w:trPr>
        <w:tc>
          <w:tcPr>
            <w:tcW w:w="1795" w:type="dxa"/>
          </w:tcPr>
          <w:p w14:paraId="21D7BD03" w14:textId="37F5D827" w:rsidR="00F6644B" w:rsidRPr="00F6644B" w:rsidRDefault="00F6644B" w:rsidP="00235D4F">
            <w:pPr>
              <w:pStyle w:val="Default"/>
              <w:rPr>
                <w:rFonts w:eastAsia="Times New Roman" w:cs="Segoe UI"/>
                <w:snapToGrid w:val="0"/>
                <w:sz w:val="20"/>
                <w:szCs w:val="20"/>
                <w:lang w:bidi="en-US"/>
              </w:rPr>
            </w:pPr>
            <w:r>
              <w:rPr>
                <w:rFonts w:eastAsia="Times New Roman" w:cs="Segoe UI"/>
                <w:snapToGrid w:val="0"/>
                <w:sz w:val="20"/>
                <w:szCs w:val="20"/>
                <w:lang w:bidi="en-US"/>
              </w:rPr>
              <w:t>Matthew Kuhn</w:t>
            </w:r>
          </w:p>
        </w:tc>
        <w:tc>
          <w:tcPr>
            <w:tcW w:w="3060" w:type="dxa"/>
          </w:tcPr>
          <w:p w14:paraId="6C7ADF13" w14:textId="3F63AA18" w:rsidR="00F6644B" w:rsidRPr="00F6644B" w:rsidRDefault="00564BF6"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160" w:type="dxa"/>
          </w:tcPr>
          <w:p w14:paraId="40CCC494" w14:textId="4CD605E1" w:rsidR="00F6644B" w:rsidRPr="00F6644B" w:rsidRDefault="00783E76"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Chickasaw County </w:t>
            </w:r>
          </w:p>
        </w:tc>
        <w:tc>
          <w:tcPr>
            <w:tcW w:w="2970" w:type="dxa"/>
          </w:tcPr>
          <w:p w14:paraId="0A9E322B" w14:textId="7E50A9FB" w:rsidR="00F6644B" w:rsidRPr="00F6644B" w:rsidRDefault="00F6644B"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Policy Board </w:t>
            </w:r>
            <w:r w:rsidR="001570B7">
              <w:rPr>
                <w:rFonts w:eastAsia="Times New Roman" w:cs="Segoe UI"/>
                <w:snapToGrid w:val="0"/>
                <w:sz w:val="20"/>
                <w:szCs w:val="20"/>
                <w:lang w:bidi="en-US"/>
              </w:rPr>
              <w:t>Member</w:t>
            </w:r>
          </w:p>
        </w:tc>
      </w:tr>
      <w:tr w:rsidR="007A7DF4" w:rsidRPr="00F6644B" w14:paraId="3D433EF5" w14:textId="77777777" w:rsidTr="007A7DF4">
        <w:trPr>
          <w:jc w:val="center"/>
        </w:trPr>
        <w:tc>
          <w:tcPr>
            <w:tcW w:w="1795" w:type="dxa"/>
          </w:tcPr>
          <w:p w14:paraId="457ADA72" w14:textId="6E082694"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Mark Schildroth</w:t>
            </w:r>
          </w:p>
        </w:tc>
        <w:tc>
          <w:tcPr>
            <w:tcW w:w="3060" w:type="dxa"/>
          </w:tcPr>
          <w:p w14:paraId="151B290C" w14:textId="4280C1AD"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Supervisor</w:t>
            </w:r>
          </w:p>
        </w:tc>
        <w:tc>
          <w:tcPr>
            <w:tcW w:w="2160" w:type="dxa"/>
          </w:tcPr>
          <w:p w14:paraId="4E027ED6" w14:textId="7CA18FE3"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Grundy County</w:t>
            </w:r>
          </w:p>
        </w:tc>
        <w:tc>
          <w:tcPr>
            <w:tcW w:w="2970" w:type="dxa"/>
          </w:tcPr>
          <w:p w14:paraId="50C8AA8A" w14:textId="0B389159" w:rsidR="007A7DF4" w:rsidRPr="00F6644B"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w:t>
            </w:r>
          </w:p>
        </w:tc>
      </w:tr>
      <w:tr w:rsidR="00B46AC7" w:rsidRPr="00F6644B" w14:paraId="52FEBB17" w14:textId="77777777" w:rsidTr="007A7DF4">
        <w:trPr>
          <w:jc w:val="center"/>
        </w:trPr>
        <w:tc>
          <w:tcPr>
            <w:tcW w:w="1795" w:type="dxa"/>
          </w:tcPr>
          <w:p w14:paraId="60087BF0" w14:textId="35D64B9C"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Joel Wikner</w:t>
            </w:r>
          </w:p>
        </w:tc>
        <w:tc>
          <w:tcPr>
            <w:tcW w:w="3060" w:type="dxa"/>
          </w:tcPr>
          <w:p w14:paraId="4087947B" w14:textId="791F5E29"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Councilmember</w:t>
            </w:r>
          </w:p>
        </w:tc>
        <w:tc>
          <w:tcPr>
            <w:tcW w:w="2160" w:type="dxa"/>
          </w:tcPr>
          <w:p w14:paraId="2C581AE9" w14:textId="436C3777" w:rsidR="00B46AC7"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of Denver</w:t>
            </w:r>
          </w:p>
        </w:tc>
        <w:tc>
          <w:tcPr>
            <w:tcW w:w="2970" w:type="dxa"/>
          </w:tcPr>
          <w:p w14:paraId="4B0D2985" w14:textId="2998B1B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Policy Board Member</w:t>
            </w:r>
          </w:p>
        </w:tc>
      </w:tr>
      <w:tr w:rsidR="007A7DF4" w:rsidRPr="00F6644B" w14:paraId="7E0C5CB8" w14:textId="77777777" w:rsidTr="007A7DF4">
        <w:trPr>
          <w:jc w:val="center"/>
        </w:trPr>
        <w:tc>
          <w:tcPr>
            <w:tcW w:w="1795" w:type="dxa"/>
          </w:tcPr>
          <w:p w14:paraId="0E096DA2" w14:textId="25242D4B"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Mike Cherry</w:t>
            </w:r>
          </w:p>
        </w:tc>
        <w:tc>
          <w:tcPr>
            <w:tcW w:w="3060" w:type="dxa"/>
          </w:tcPr>
          <w:p w14:paraId="1ABFAB28" w14:textId="46B31483"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Engineer</w:t>
            </w:r>
          </w:p>
        </w:tc>
        <w:tc>
          <w:tcPr>
            <w:tcW w:w="2160" w:type="dxa"/>
          </w:tcPr>
          <w:p w14:paraId="4615E610" w14:textId="575DE1EA"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of Waverly</w:t>
            </w:r>
          </w:p>
        </w:tc>
        <w:tc>
          <w:tcPr>
            <w:tcW w:w="2970" w:type="dxa"/>
          </w:tcPr>
          <w:p w14:paraId="5127C70F" w14:textId="57B16336" w:rsidR="007A7DF4" w:rsidRPr="00F6644B"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Policy Board Member</w:t>
            </w:r>
          </w:p>
        </w:tc>
      </w:tr>
      <w:tr w:rsidR="00B46AC7" w:rsidRPr="00F6644B" w14:paraId="51960624" w14:textId="77777777" w:rsidTr="007A7DF4">
        <w:trPr>
          <w:jc w:val="center"/>
        </w:trPr>
        <w:tc>
          <w:tcPr>
            <w:tcW w:w="1795" w:type="dxa"/>
          </w:tcPr>
          <w:p w14:paraId="301F9685" w14:textId="6E72E77A"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Landon Moore</w:t>
            </w:r>
          </w:p>
        </w:tc>
        <w:tc>
          <w:tcPr>
            <w:tcW w:w="3060" w:type="dxa"/>
          </w:tcPr>
          <w:p w14:paraId="46DE4A80" w14:textId="79FF0496"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County</w:t>
            </w:r>
            <w:r w:rsidRPr="00F6644B">
              <w:rPr>
                <w:rFonts w:eastAsia="Times New Roman" w:cs="Segoe UI"/>
                <w:snapToGrid w:val="0"/>
                <w:sz w:val="20"/>
                <w:szCs w:val="20"/>
                <w:lang w:bidi="en-US"/>
              </w:rPr>
              <w:t xml:space="preserve"> Engineer</w:t>
            </w:r>
          </w:p>
        </w:tc>
        <w:tc>
          <w:tcPr>
            <w:tcW w:w="2160" w:type="dxa"/>
          </w:tcPr>
          <w:p w14:paraId="58DCF6B3" w14:textId="04437DD1"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Bremer County</w:t>
            </w:r>
          </w:p>
        </w:tc>
        <w:tc>
          <w:tcPr>
            <w:tcW w:w="2970" w:type="dxa"/>
          </w:tcPr>
          <w:p w14:paraId="2FF127F1" w14:textId="4D4B5522"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TTC Member </w:t>
            </w:r>
          </w:p>
        </w:tc>
      </w:tr>
      <w:tr w:rsidR="00B46AC7" w:rsidRPr="00F6644B" w14:paraId="4BFD93BA" w14:textId="77777777" w:rsidTr="007A7DF4">
        <w:trPr>
          <w:jc w:val="center"/>
        </w:trPr>
        <w:tc>
          <w:tcPr>
            <w:tcW w:w="1795" w:type="dxa"/>
          </w:tcPr>
          <w:p w14:paraId="037678C3" w14:textId="3C79D8FB"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Brian Keierleber</w:t>
            </w:r>
          </w:p>
        </w:tc>
        <w:tc>
          <w:tcPr>
            <w:tcW w:w="3060" w:type="dxa"/>
          </w:tcPr>
          <w:p w14:paraId="7303709B" w14:textId="4D7AB123"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County</w:t>
            </w:r>
            <w:r w:rsidRPr="00F6644B">
              <w:rPr>
                <w:rFonts w:eastAsia="Times New Roman" w:cs="Segoe UI"/>
                <w:snapToGrid w:val="0"/>
                <w:sz w:val="20"/>
                <w:szCs w:val="20"/>
                <w:lang w:bidi="en-US"/>
              </w:rPr>
              <w:t xml:space="preserve"> Engineer</w:t>
            </w:r>
          </w:p>
        </w:tc>
        <w:tc>
          <w:tcPr>
            <w:tcW w:w="2160" w:type="dxa"/>
          </w:tcPr>
          <w:p w14:paraId="6603EB1C" w14:textId="2FB1B1BA"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Buchanan County</w:t>
            </w:r>
          </w:p>
        </w:tc>
        <w:tc>
          <w:tcPr>
            <w:tcW w:w="2970" w:type="dxa"/>
          </w:tcPr>
          <w:p w14:paraId="3F5F744D" w14:textId="1F91D38A" w:rsidR="00B46AC7" w:rsidRPr="00F6644B" w:rsidRDefault="00B46AC7" w:rsidP="00235D4F">
            <w:pPr>
              <w:pStyle w:val="Default"/>
              <w:rPr>
                <w:rFonts w:eastAsia="Times New Roman" w:cs="Segoe UI"/>
                <w:snapToGrid w:val="0"/>
                <w:sz w:val="20"/>
                <w:szCs w:val="20"/>
                <w:lang w:bidi="en-US"/>
              </w:rPr>
            </w:pPr>
            <w:r>
              <w:rPr>
                <w:rFonts w:eastAsia="Times New Roman" w:cs="Segoe UI"/>
                <w:snapToGrid w:val="0"/>
                <w:sz w:val="20"/>
                <w:szCs w:val="20"/>
                <w:lang w:bidi="en-US"/>
              </w:rPr>
              <w:t>TTC Member</w:t>
            </w:r>
            <w:r w:rsidR="000E14C3">
              <w:rPr>
                <w:rFonts w:eastAsia="Times New Roman" w:cs="Segoe UI"/>
                <w:snapToGrid w:val="0"/>
                <w:sz w:val="20"/>
                <w:szCs w:val="20"/>
                <w:lang w:bidi="en-US"/>
              </w:rPr>
              <w:t xml:space="preserve"> </w:t>
            </w:r>
          </w:p>
        </w:tc>
      </w:tr>
      <w:tr w:rsidR="00881D67" w:rsidRPr="00F6644B" w14:paraId="0700A727" w14:textId="77777777" w:rsidTr="007A7DF4">
        <w:trPr>
          <w:jc w:val="center"/>
        </w:trPr>
        <w:tc>
          <w:tcPr>
            <w:tcW w:w="1795" w:type="dxa"/>
          </w:tcPr>
          <w:p w14:paraId="57E02169" w14:textId="1519117B" w:rsidR="00881D67" w:rsidRDefault="00237D87" w:rsidP="00235D4F">
            <w:pPr>
              <w:pStyle w:val="Default"/>
              <w:rPr>
                <w:rFonts w:eastAsia="Times New Roman" w:cs="Segoe UI"/>
                <w:snapToGrid w:val="0"/>
                <w:sz w:val="20"/>
                <w:szCs w:val="20"/>
                <w:lang w:bidi="en-US"/>
              </w:rPr>
            </w:pPr>
            <w:r w:rsidRPr="00F6685C">
              <w:rPr>
                <w:rFonts w:eastAsia="Times New Roman" w:cs="Segoe UI"/>
                <w:snapToGrid w:val="0"/>
                <w:sz w:val="20"/>
                <w:szCs w:val="20"/>
                <w:lang w:bidi="en-US"/>
              </w:rPr>
              <w:t>Cathy Nicholas</w:t>
            </w:r>
          </w:p>
        </w:tc>
        <w:tc>
          <w:tcPr>
            <w:tcW w:w="3060" w:type="dxa"/>
          </w:tcPr>
          <w:p w14:paraId="4C6EA963" w14:textId="3D77977A"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4C65188D" w14:textId="02D09D4A" w:rsidR="00881D67" w:rsidRDefault="00881D67" w:rsidP="00235D4F">
            <w:pPr>
              <w:pStyle w:val="Default"/>
              <w:rPr>
                <w:rFonts w:eastAsia="Times New Roman" w:cs="Segoe UI"/>
                <w:snapToGrid w:val="0"/>
                <w:sz w:val="20"/>
                <w:szCs w:val="20"/>
                <w:lang w:bidi="en-US"/>
              </w:rPr>
            </w:pPr>
            <w:r>
              <w:rPr>
                <w:rFonts w:eastAsia="Times New Roman" w:cs="Segoe UI"/>
                <w:snapToGrid w:val="0"/>
                <w:sz w:val="20"/>
                <w:szCs w:val="20"/>
                <w:lang w:bidi="en-US"/>
              </w:rPr>
              <w:t>Black Hawk County</w:t>
            </w:r>
          </w:p>
        </w:tc>
        <w:tc>
          <w:tcPr>
            <w:tcW w:w="2970" w:type="dxa"/>
          </w:tcPr>
          <w:p w14:paraId="5D6BAE0A" w14:textId="3769CE80" w:rsidR="00881D67" w:rsidRDefault="00F6685C" w:rsidP="00235D4F">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0F3FDC" w:rsidRPr="00F6644B" w14:paraId="1E65C6ED" w14:textId="77777777" w:rsidTr="007A7DF4">
        <w:trPr>
          <w:jc w:val="center"/>
        </w:trPr>
        <w:tc>
          <w:tcPr>
            <w:tcW w:w="1795" w:type="dxa"/>
          </w:tcPr>
          <w:p w14:paraId="41F23327" w14:textId="01BFE671" w:rsidR="000F3FDC" w:rsidRPr="00F6685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Roman Lensing</w:t>
            </w:r>
          </w:p>
        </w:tc>
        <w:tc>
          <w:tcPr>
            <w:tcW w:w="3060" w:type="dxa"/>
          </w:tcPr>
          <w:p w14:paraId="03A12921" w14:textId="5B69B7E0"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County Engineer</w:t>
            </w:r>
          </w:p>
        </w:tc>
        <w:tc>
          <w:tcPr>
            <w:tcW w:w="2160" w:type="dxa"/>
          </w:tcPr>
          <w:p w14:paraId="58B37A47" w14:textId="2ACDF68F"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Chickasaw County</w:t>
            </w:r>
          </w:p>
        </w:tc>
        <w:tc>
          <w:tcPr>
            <w:tcW w:w="2970" w:type="dxa"/>
          </w:tcPr>
          <w:p w14:paraId="7866E4D5" w14:textId="6EB2E2EF"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TTC Member (Online)</w:t>
            </w:r>
          </w:p>
        </w:tc>
      </w:tr>
      <w:tr w:rsidR="000F3FDC" w:rsidRPr="00F6644B" w14:paraId="1CAFA9DC" w14:textId="77777777" w:rsidTr="007A7DF4">
        <w:trPr>
          <w:jc w:val="center"/>
        </w:trPr>
        <w:tc>
          <w:tcPr>
            <w:tcW w:w="1795" w:type="dxa"/>
          </w:tcPr>
          <w:p w14:paraId="0E8579B3" w14:textId="24174353" w:rsidR="000F3FDC"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Michael Schares</w:t>
            </w:r>
          </w:p>
        </w:tc>
        <w:tc>
          <w:tcPr>
            <w:tcW w:w="3060" w:type="dxa"/>
          </w:tcPr>
          <w:p w14:paraId="319A7463" w14:textId="4A0FA150" w:rsidR="000F3FDC"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Mayor</w:t>
            </w:r>
          </w:p>
        </w:tc>
        <w:tc>
          <w:tcPr>
            <w:tcW w:w="2160" w:type="dxa"/>
          </w:tcPr>
          <w:p w14:paraId="0D6FC1D3" w14:textId="3E2B2199" w:rsidR="000F3FDC"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of Dunkerton</w:t>
            </w:r>
          </w:p>
        </w:tc>
        <w:tc>
          <w:tcPr>
            <w:tcW w:w="2970" w:type="dxa"/>
          </w:tcPr>
          <w:p w14:paraId="136B768D" w14:textId="27C76367" w:rsidR="000F3FDC"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TTC Member</w:t>
            </w:r>
          </w:p>
        </w:tc>
      </w:tr>
      <w:tr w:rsidR="000F3FDC" w:rsidRPr="00F6644B" w14:paraId="6E653154" w14:textId="77777777" w:rsidTr="007A7DF4">
        <w:trPr>
          <w:jc w:val="center"/>
        </w:trPr>
        <w:tc>
          <w:tcPr>
            <w:tcW w:w="1795" w:type="dxa"/>
          </w:tcPr>
          <w:p w14:paraId="02EF6F4B" w14:textId="2E0A9BF0"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Matthew Schmitz</w:t>
            </w:r>
          </w:p>
        </w:tc>
        <w:tc>
          <w:tcPr>
            <w:tcW w:w="3060" w:type="dxa"/>
          </w:tcPr>
          <w:p w14:paraId="368D3EDA" w14:textId="2B788CBF"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Manager</w:t>
            </w:r>
          </w:p>
        </w:tc>
        <w:tc>
          <w:tcPr>
            <w:tcW w:w="2160" w:type="dxa"/>
          </w:tcPr>
          <w:p w14:paraId="63B10A49" w14:textId="0A43BF8D"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of Independence</w:t>
            </w:r>
          </w:p>
        </w:tc>
        <w:tc>
          <w:tcPr>
            <w:tcW w:w="2970" w:type="dxa"/>
          </w:tcPr>
          <w:p w14:paraId="19E4823E" w14:textId="0B1D59D5" w:rsidR="000F3FDC" w:rsidRDefault="000F3FDC" w:rsidP="00235D4F">
            <w:pPr>
              <w:pStyle w:val="Default"/>
              <w:rPr>
                <w:rFonts w:eastAsia="Times New Roman" w:cs="Segoe UI"/>
                <w:snapToGrid w:val="0"/>
                <w:sz w:val="20"/>
                <w:szCs w:val="20"/>
                <w:lang w:bidi="en-US"/>
              </w:rPr>
            </w:pPr>
            <w:r>
              <w:rPr>
                <w:rFonts w:eastAsia="Times New Roman" w:cs="Segoe UI"/>
                <w:snapToGrid w:val="0"/>
                <w:sz w:val="20"/>
                <w:szCs w:val="20"/>
                <w:lang w:bidi="en-US"/>
              </w:rPr>
              <w:t>TTC Member (Online)</w:t>
            </w:r>
          </w:p>
        </w:tc>
      </w:tr>
      <w:tr w:rsidR="007A7DF4" w:rsidRPr="00F6644B" w14:paraId="35BC8675" w14:textId="77777777" w:rsidTr="007A7DF4">
        <w:trPr>
          <w:jc w:val="center"/>
        </w:trPr>
        <w:tc>
          <w:tcPr>
            <w:tcW w:w="1795" w:type="dxa"/>
          </w:tcPr>
          <w:p w14:paraId="2AA3510E" w14:textId="71DBA5F5"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Lois Buhr</w:t>
            </w:r>
          </w:p>
        </w:tc>
        <w:tc>
          <w:tcPr>
            <w:tcW w:w="3060" w:type="dxa"/>
          </w:tcPr>
          <w:p w14:paraId="56695B34" w14:textId="7863F629"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Clerk</w:t>
            </w:r>
          </w:p>
        </w:tc>
        <w:tc>
          <w:tcPr>
            <w:tcW w:w="2160" w:type="dxa"/>
          </w:tcPr>
          <w:p w14:paraId="22DCC0EB" w14:textId="02946773"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City of Readlyn</w:t>
            </w:r>
          </w:p>
        </w:tc>
        <w:tc>
          <w:tcPr>
            <w:tcW w:w="2970" w:type="dxa"/>
          </w:tcPr>
          <w:p w14:paraId="09E1C7D9" w14:textId="32C7E6C9"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Attendee</w:t>
            </w:r>
          </w:p>
        </w:tc>
      </w:tr>
      <w:tr w:rsidR="00882A96" w:rsidRPr="00F6644B" w14:paraId="58782CA1" w14:textId="77777777" w:rsidTr="007A7DF4">
        <w:trPr>
          <w:jc w:val="center"/>
        </w:trPr>
        <w:tc>
          <w:tcPr>
            <w:tcW w:w="1795" w:type="dxa"/>
          </w:tcPr>
          <w:p w14:paraId="5DE82A54" w14:textId="06890F38" w:rsidR="00882A96" w:rsidRDefault="00882A96" w:rsidP="00235D4F">
            <w:pPr>
              <w:pStyle w:val="Default"/>
              <w:rPr>
                <w:rFonts w:eastAsia="Times New Roman" w:cs="Segoe UI"/>
                <w:snapToGrid w:val="0"/>
                <w:sz w:val="20"/>
                <w:szCs w:val="20"/>
                <w:lang w:bidi="en-US"/>
              </w:rPr>
            </w:pPr>
            <w:r>
              <w:rPr>
                <w:rFonts w:eastAsia="Times New Roman" w:cs="Segoe UI"/>
                <w:snapToGrid w:val="0"/>
                <w:sz w:val="20"/>
                <w:szCs w:val="20"/>
                <w:lang w:bidi="en-US"/>
              </w:rPr>
              <w:t>Krista Billhorn</w:t>
            </w:r>
          </w:p>
        </w:tc>
        <w:tc>
          <w:tcPr>
            <w:tcW w:w="3060" w:type="dxa"/>
          </w:tcPr>
          <w:p w14:paraId="2EACCEE7" w14:textId="1E9A736C" w:rsidR="00882A96" w:rsidRDefault="00882A96" w:rsidP="00235D4F">
            <w:pPr>
              <w:pStyle w:val="Default"/>
              <w:rPr>
                <w:rFonts w:eastAsia="Times New Roman" w:cs="Segoe UI"/>
                <w:snapToGrid w:val="0"/>
                <w:sz w:val="20"/>
                <w:szCs w:val="20"/>
                <w:lang w:bidi="en-US"/>
              </w:rPr>
            </w:pPr>
            <w:r>
              <w:rPr>
                <w:rFonts w:eastAsia="Times New Roman" w:cs="Segoe UI"/>
                <w:snapToGrid w:val="0"/>
                <w:sz w:val="20"/>
                <w:szCs w:val="20"/>
                <w:lang w:bidi="en-US"/>
              </w:rPr>
              <w:t>District Transportation Planner</w:t>
            </w:r>
          </w:p>
        </w:tc>
        <w:tc>
          <w:tcPr>
            <w:tcW w:w="2160" w:type="dxa"/>
          </w:tcPr>
          <w:p w14:paraId="368A4D75" w14:textId="7402E345" w:rsidR="00882A96" w:rsidRDefault="00882A96" w:rsidP="00235D4F">
            <w:pPr>
              <w:pStyle w:val="Default"/>
              <w:rPr>
                <w:rFonts w:eastAsia="Times New Roman" w:cs="Segoe UI"/>
                <w:snapToGrid w:val="0"/>
                <w:sz w:val="20"/>
                <w:szCs w:val="20"/>
                <w:lang w:bidi="en-US"/>
              </w:rPr>
            </w:pPr>
            <w:r>
              <w:rPr>
                <w:rFonts w:eastAsia="Times New Roman" w:cs="Segoe UI"/>
                <w:snapToGrid w:val="0"/>
                <w:sz w:val="20"/>
                <w:szCs w:val="20"/>
                <w:lang w:bidi="en-US"/>
              </w:rPr>
              <w:t>Iowa DOT</w:t>
            </w:r>
          </w:p>
        </w:tc>
        <w:tc>
          <w:tcPr>
            <w:tcW w:w="2970" w:type="dxa"/>
          </w:tcPr>
          <w:p w14:paraId="72CA5DAA" w14:textId="6C6CAEB2" w:rsidR="00882A96" w:rsidRDefault="00882A96" w:rsidP="00235D4F">
            <w:pPr>
              <w:pStyle w:val="Default"/>
              <w:rPr>
                <w:rFonts w:eastAsia="Times New Roman" w:cs="Segoe UI"/>
                <w:snapToGrid w:val="0"/>
                <w:sz w:val="20"/>
                <w:szCs w:val="20"/>
                <w:lang w:bidi="en-US"/>
              </w:rPr>
            </w:pPr>
            <w:r>
              <w:rPr>
                <w:rFonts w:eastAsia="Times New Roman" w:cs="Segoe UI"/>
                <w:snapToGrid w:val="0"/>
                <w:sz w:val="20"/>
                <w:szCs w:val="20"/>
                <w:lang w:bidi="en-US"/>
              </w:rPr>
              <w:t>Attendee</w:t>
            </w:r>
            <w:r w:rsidR="000E14C3">
              <w:rPr>
                <w:rFonts w:eastAsia="Times New Roman" w:cs="Segoe UI"/>
                <w:snapToGrid w:val="0"/>
                <w:sz w:val="20"/>
                <w:szCs w:val="20"/>
                <w:lang w:bidi="en-US"/>
              </w:rPr>
              <w:t xml:space="preserve"> (Online)</w:t>
            </w:r>
          </w:p>
        </w:tc>
      </w:tr>
      <w:tr w:rsidR="007A7DF4" w:rsidRPr="00F6644B" w14:paraId="6462ED2F" w14:textId="77777777" w:rsidTr="007A7DF4">
        <w:trPr>
          <w:jc w:val="center"/>
        </w:trPr>
        <w:tc>
          <w:tcPr>
            <w:tcW w:w="1795" w:type="dxa"/>
          </w:tcPr>
          <w:p w14:paraId="102E4627" w14:textId="623932F2"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Matt Rector</w:t>
            </w:r>
          </w:p>
        </w:tc>
        <w:tc>
          <w:tcPr>
            <w:tcW w:w="3060" w:type="dxa"/>
          </w:tcPr>
          <w:p w14:paraId="5A4608EE" w14:textId="6E5F1920"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 xml:space="preserve">Regional Director </w:t>
            </w:r>
          </w:p>
        </w:tc>
        <w:tc>
          <w:tcPr>
            <w:tcW w:w="2160" w:type="dxa"/>
          </w:tcPr>
          <w:p w14:paraId="4BD1663B" w14:textId="46AEBF61"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Senator Chuck Grassley</w:t>
            </w:r>
          </w:p>
        </w:tc>
        <w:tc>
          <w:tcPr>
            <w:tcW w:w="2970" w:type="dxa"/>
          </w:tcPr>
          <w:p w14:paraId="3B4BC21F" w14:textId="26BBE8F5"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Attendee</w:t>
            </w:r>
          </w:p>
        </w:tc>
      </w:tr>
      <w:tr w:rsidR="00B46AC7" w:rsidRPr="00F6644B" w14:paraId="29A92099" w14:textId="77777777" w:rsidTr="007A7DF4">
        <w:trPr>
          <w:jc w:val="center"/>
        </w:trPr>
        <w:tc>
          <w:tcPr>
            <w:tcW w:w="1795" w:type="dxa"/>
          </w:tcPr>
          <w:p w14:paraId="72BF9884"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Aldina Dautović </w:t>
            </w:r>
          </w:p>
        </w:tc>
        <w:tc>
          <w:tcPr>
            <w:tcW w:w="3060" w:type="dxa"/>
          </w:tcPr>
          <w:p w14:paraId="3B4AFE0F"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Transportation Planner</w:t>
            </w:r>
          </w:p>
        </w:tc>
        <w:tc>
          <w:tcPr>
            <w:tcW w:w="2160" w:type="dxa"/>
          </w:tcPr>
          <w:p w14:paraId="470153E6"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2970" w:type="dxa"/>
          </w:tcPr>
          <w:p w14:paraId="18FC7F37" w14:textId="18A4D78D" w:rsidR="00B46AC7" w:rsidRPr="00F6644B" w:rsidRDefault="00B3709A" w:rsidP="00235D4F">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00B46AC7" w:rsidRPr="00F6644B">
              <w:rPr>
                <w:rFonts w:eastAsia="Times New Roman" w:cs="Segoe UI"/>
                <w:snapToGrid w:val="0"/>
                <w:sz w:val="20"/>
                <w:szCs w:val="20"/>
                <w:lang w:bidi="en-US"/>
              </w:rPr>
              <w:t xml:space="preserve"> Staff (Secretary)</w:t>
            </w:r>
          </w:p>
        </w:tc>
      </w:tr>
      <w:tr w:rsidR="00B46AC7" w:rsidRPr="00F6644B" w14:paraId="0726282B" w14:textId="77777777" w:rsidTr="007A7DF4">
        <w:trPr>
          <w:jc w:val="center"/>
        </w:trPr>
        <w:tc>
          <w:tcPr>
            <w:tcW w:w="1795" w:type="dxa"/>
          </w:tcPr>
          <w:p w14:paraId="58544939"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Kyle Durant</w:t>
            </w:r>
          </w:p>
        </w:tc>
        <w:tc>
          <w:tcPr>
            <w:tcW w:w="3060" w:type="dxa"/>
          </w:tcPr>
          <w:p w14:paraId="348A0007"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 xml:space="preserve">Transportation Planner </w:t>
            </w:r>
          </w:p>
        </w:tc>
        <w:tc>
          <w:tcPr>
            <w:tcW w:w="2160" w:type="dxa"/>
          </w:tcPr>
          <w:p w14:paraId="2D2FCABC"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2970" w:type="dxa"/>
          </w:tcPr>
          <w:p w14:paraId="1D815EFF" w14:textId="2311EBBE" w:rsidR="00B46AC7" w:rsidRPr="00F6644B" w:rsidRDefault="00B3709A" w:rsidP="00235D4F">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00B46AC7" w:rsidRPr="00F6644B">
              <w:rPr>
                <w:rFonts w:eastAsia="Times New Roman" w:cs="Segoe UI"/>
                <w:snapToGrid w:val="0"/>
                <w:sz w:val="20"/>
                <w:szCs w:val="20"/>
                <w:lang w:bidi="en-US"/>
              </w:rPr>
              <w:t xml:space="preserve"> Staff </w:t>
            </w:r>
          </w:p>
        </w:tc>
      </w:tr>
      <w:tr w:rsidR="00B46AC7" w:rsidRPr="00F6644B" w14:paraId="085E10D3" w14:textId="77777777" w:rsidTr="007A7DF4">
        <w:trPr>
          <w:jc w:val="center"/>
        </w:trPr>
        <w:tc>
          <w:tcPr>
            <w:tcW w:w="1795" w:type="dxa"/>
          </w:tcPr>
          <w:p w14:paraId="5DDFB0B1"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Nick Fratzke</w:t>
            </w:r>
          </w:p>
        </w:tc>
        <w:tc>
          <w:tcPr>
            <w:tcW w:w="3060" w:type="dxa"/>
          </w:tcPr>
          <w:p w14:paraId="698A638B"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Director of Transportation</w:t>
            </w:r>
          </w:p>
        </w:tc>
        <w:tc>
          <w:tcPr>
            <w:tcW w:w="2160" w:type="dxa"/>
          </w:tcPr>
          <w:p w14:paraId="7D19C540" w14:textId="77777777" w:rsidR="00B46AC7" w:rsidRPr="00F6644B" w:rsidRDefault="00B46AC7" w:rsidP="00235D4F">
            <w:pPr>
              <w:pStyle w:val="Default"/>
              <w:rPr>
                <w:rFonts w:eastAsia="Times New Roman" w:cs="Segoe UI"/>
                <w:snapToGrid w:val="0"/>
                <w:sz w:val="20"/>
                <w:szCs w:val="20"/>
                <w:lang w:bidi="en-US"/>
              </w:rPr>
            </w:pPr>
            <w:r w:rsidRPr="00F6644B">
              <w:rPr>
                <w:rFonts w:eastAsia="Times New Roman" w:cs="Segoe UI"/>
                <w:snapToGrid w:val="0"/>
                <w:sz w:val="20"/>
                <w:szCs w:val="20"/>
                <w:lang w:bidi="en-US"/>
              </w:rPr>
              <w:t>INRCOG</w:t>
            </w:r>
          </w:p>
        </w:tc>
        <w:tc>
          <w:tcPr>
            <w:tcW w:w="2970" w:type="dxa"/>
          </w:tcPr>
          <w:p w14:paraId="60B12ED2" w14:textId="5DD96E13" w:rsidR="00B46AC7" w:rsidRPr="00F6644B" w:rsidRDefault="00B3709A" w:rsidP="00235D4F">
            <w:pPr>
              <w:pStyle w:val="Default"/>
              <w:rPr>
                <w:rFonts w:eastAsia="Times New Roman" w:cs="Segoe UI"/>
                <w:snapToGrid w:val="0"/>
                <w:sz w:val="20"/>
                <w:szCs w:val="20"/>
                <w:lang w:bidi="en-US"/>
              </w:rPr>
            </w:pPr>
            <w:r>
              <w:rPr>
                <w:rFonts w:eastAsia="Times New Roman" w:cs="Segoe UI"/>
                <w:snapToGrid w:val="0"/>
                <w:sz w:val="20"/>
                <w:szCs w:val="20"/>
                <w:lang w:bidi="en-US"/>
              </w:rPr>
              <w:t>RTA</w:t>
            </w:r>
            <w:r w:rsidR="00B46AC7" w:rsidRPr="00F6644B">
              <w:rPr>
                <w:rFonts w:eastAsia="Times New Roman" w:cs="Segoe UI"/>
                <w:snapToGrid w:val="0"/>
                <w:sz w:val="20"/>
                <w:szCs w:val="20"/>
                <w:lang w:bidi="en-US"/>
              </w:rPr>
              <w:t xml:space="preserve"> Staff</w:t>
            </w:r>
          </w:p>
        </w:tc>
      </w:tr>
      <w:tr w:rsidR="007A7DF4" w:rsidRPr="00F6644B" w14:paraId="7C98CA42" w14:textId="77777777" w:rsidTr="007A7DF4">
        <w:trPr>
          <w:jc w:val="center"/>
        </w:trPr>
        <w:tc>
          <w:tcPr>
            <w:tcW w:w="1795" w:type="dxa"/>
          </w:tcPr>
          <w:p w14:paraId="163C5728" w14:textId="62E4E2D1" w:rsidR="007A7DF4" w:rsidRPr="00F6644B"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Brenda Vavroch</w:t>
            </w:r>
          </w:p>
        </w:tc>
        <w:tc>
          <w:tcPr>
            <w:tcW w:w="3060" w:type="dxa"/>
          </w:tcPr>
          <w:p w14:paraId="23E85DDE" w14:textId="511B764A" w:rsidR="007A7DF4" w:rsidRPr="00F6644B"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Safe Routes to School Coordinator</w:t>
            </w:r>
          </w:p>
        </w:tc>
        <w:tc>
          <w:tcPr>
            <w:tcW w:w="2160" w:type="dxa"/>
          </w:tcPr>
          <w:p w14:paraId="2465DA4D" w14:textId="1F8D10E4" w:rsidR="007A7DF4" w:rsidRPr="00F6644B"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INRCOG</w:t>
            </w:r>
          </w:p>
        </w:tc>
        <w:tc>
          <w:tcPr>
            <w:tcW w:w="2970" w:type="dxa"/>
          </w:tcPr>
          <w:p w14:paraId="72748ED7" w14:textId="2BD21E8E" w:rsidR="007A7DF4" w:rsidRDefault="007A7DF4" w:rsidP="00235D4F">
            <w:pPr>
              <w:pStyle w:val="Default"/>
              <w:rPr>
                <w:rFonts w:eastAsia="Times New Roman" w:cs="Segoe UI"/>
                <w:snapToGrid w:val="0"/>
                <w:sz w:val="20"/>
                <w:szCs w:val="20"/>
                <w:lang w:bidi="en-US"/>
              </w:rPr>
            </w:pPr>
            <w:r>
              <w:rPr>
                <w:rFonts w:eastAsia="Times New Roman" w:cs="Segoe UI"/>
                <w:snapToGrid w:val="0"/>
                <w:sz w:val="20"/>
                <w:szCs w:val="20"/>
                <w:lang w:bidi="en-US"/>
              </w:rPr>
              <w:t>RTA Staff</w:t>
            </w:r>
          </w:p>
        </w:tc>
      </w:tr>
    </w:tbl>
    <w:p w14:paraId="31461E95" w14:textId="77777777" w:rsidR="00C41C86" w:rsidRPr="00C41C86" w:rsidRDefault="00C41C86" w:rsidP="00235D4F">
      <w:pPr>
        <w:pStyle w:val="Default"/>
        <w:rPr>
          <w:sz w:val="20"/>
          <w:szCs w:val="20"/>
        </w:rPr>
      </w:pPr>
    </w:p>
    <w:p w14:paraId="5A744BE5" w14:textId="151F3559" w:rsidR="001C23B8" w:rsidRDefault="003A0010" w:rsidP="00235D4F">
      <w:pPr>
        <w:widowControl w:val="0"/>
        <w:spacing w:after="240" w:line="240"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The first item on the agenda was approval of the agenda. It was moved by</w:t>
      </w:r>
      <w:r w:rsidR="00A37447">
        <w:rPr>
          <w:rFonts w:ascii="Calibri" w:eastAsia="Times New Roman" w:hAnsi="Calibri" w:cs="Segoe UI"/>
          <w:snapToGrid w:val="0"/>
          <w:sz w:val="20"/>
          <w:szCs w:val="20"/>
        </w:rPr>
        <w:t xml:space="preserve"> </w:t>
      </w:r>
      <w:r w:rsidR="00444D30">
        <w:rPr>
          <w:rFonts w:ascii="Calibri" w:eastAsia="Times New Roman" w:hAnsi="Calibri" w:cs="Segoe UI"/>
          <w:snapToGrid w:val="0"/>
          <w:sz w:val="20"/>
          <w:szCs w:val="20"/>
        </w:rPr>
        <w:t>Schares</w:t>
      </w:r>
      <w:r w:rsidRPr="000D0306">
        <w:rPr>
          <w:rFonts w:ascii="Calibri" w:eastAsia="Times New Roman" w:hAnsi="Calibri" w:cs="Segoe UI"/>
          <w:snapToGrid w:val="0"/>
          <w:sz w:val="20"/>
          <w:szCs w:val="20"/>
        </w:rPr>
        <w:t xml:space="preserve">, seconded by </w:t>
      </w:r>
      <w:r w:rsidR="00444D30">
        <w:rPr>
          <w:rFonts w:ascii="Calibri" w:eastAsia="Times New Roman" w:hAnsi="Calibri" w:cs="Segoe UI"/>
          <w:snapToGrid w:val="0"/>
          <w:sz w:val="20"/>
          <w:szCs w:val="20"/>
        </w:rPr>
        <w:t>Schildroth</w:t>
      </w:r>
      <w:r w:rsidRPr="000D0306">
        <w:rPr>
          <w:rFonts w:ascii="Calibri" w:eastAsia="Times New Roman" w:hAnsi="Calibri" w:cs="Segoe UI"/>
          <w:snapToGrid w:val="0"/>
          <w:sz w:val="20"/>
          <w:szCs w:val="20"/>
        </w:rPr>
        <w:t xml:space="preserve"> to approve the agenda as presented. Motion carried unanimously.</w:t>
      </w:r>
    </w:p>
    <w:p w14:paraId="25E64A3A" w14:textId="04F087C6" w:rsidR="0009026A" w:rsidRPr="000D0306" w:rsidRDefault="0009026A"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Next was to review and consider approval of the minutes for the </w:t>
      </w:r>
      <w:r w:rsidR="00237D87">
        <w:rPr>
          <w:rFonts w:ascii="Calibri" w:eastAsia="Times New Roman" w:hAnsi="Calibri" w:cs="Segoe UI"/>
          <w:snapToGrid w:val="0"/>
          <w:sz w:val="20"/>
          <w:szCs w:val="20"/>
        </w:rPr>
        <w:t>October 19</w:t>
      </w:r>
      <w:r>
        <w:rPr>
          <w:rFonts w:ascii="Calibri" w:eastAsia="Times New Roman" w:hAnsi="Calibri" w:cs="Segoe UI"/>
          <w:snapToGrid w:val="0"/>
          <w:sz w:val="20"/>
          <w:szCs w:val="20"/>
        </w:rPr>
        <w:t xml:space="preserve">, 2023 meeting. It was moved by </w:t>
      </w:r>
      <w:r w:rsidR="00444D30">
        <w:rPr>
          <w:rFonts w:ascii="Calibri" w:eastAsia="Times New Roman" w:hAnsi="Calibri" w:cs="Segoe UI"/>
          <w:snapToGrid w:val="0"/>
          <w:sz w:val="20"/>
          <w:szCs w:val="20"/>
        </w:rPr>
        <w:t>Schildroth</w:t>
      </w:r>
      <w:r>
        <w:rPr>
          <w:rFonts w:ascii="Calibri" w:eastAsia="Times New Roman" w:hAnsi="Calibri" w:cs="Segoe UI"/>
          <w:snapToGrid w:val="0"/>
          <w:sz w:val="20"/>
          <w:szCs w:val="20"/>
        </w:rPr>
        <w:t>, seconded by</w:t>
      </w:r>
      <w:r w:rsidR="006F6382">
        <w:rPr>
          <w:rFonts w:ascii="Calibri" w:eastAsia="Times New Roman" w:hAnsi="Calibri" w:cs="Segoe UI"/>
          <w:snapToGrid w:val="0"/>
          <w:sz w:val="20"/>
          <w:szCs w:val="20"/>
        </w:rPr>
        <w:t xml:space="preserve"> </w:t>
      </w:r>
      <w:r w:rsidR="00444D30">
        <w:rPr>
          <w:rFonts w:ascii="Calibri" w:eastAsia="Times New Roman" w:hAnsi="Calibri" w:cs="Segoe UI"/>
          <w:snapToGrid w:val="0"/>
          <w:sz w:val="20"/>
          <w:szCs w:val="20"/>
        </w:rPr>
        <w:t>Hildebrandt</w:t>
      </w:r>
      <w:r w:rsidR="00587CD2">
        <w:rPr>
          <w:rFonts w:ascii="Calibri" w:eastAsia="Times New Roman" w:hAnsi="Calibri" w:cs="Segoe UI"/>
          <w:snapToGrid w:val="0"/>
          <w:sz w:val="20"/>
          <w:szCs w:val="20"/>
        </w:rPr>
        <w:t xml:space="preserve"> </w:t>
      </w:r>
      <w:r>
        <w:rPr>
          <w:rFonts w:ascii="Calibri" w:eastAsia="Times New Roman" w:hAnsi="Calibri" w:cs="Segoe UI"/>
          <w:snapToGrid w:val="0"/>
          <w:sz w:val="20"/>
          <w:szCs w:val="20"/>
        </w:rPr>
        <w:t>to approve the minutes as presented. Motion carried unanimously.</w:t>
      </w:r>
    </w:p>
    <w:p w14:paraId="6897CB01" w14:textId="2FAAAAF6" w:rsidR="00073520" w:rsidRDefault="0009026A"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Next </w:t>
      </w:r>
      <w:r w:rsidR="002741C7">
        <w:rPr>
          <w:rFonts w:ascii="Calibri" w:eastAsia="Times New Roman" w:hAnsi="Calibri" w:cs="Segoe UI"/>
          <w:snapToGrid w:val="0"/>
          <w:sz w:val="20"/>
          <w:szCs w:val="20"/>
        </w:rPr>
        <w:t xml:space="preserve">was </w:t>
      </w:r>
      <w:r>
        <w:rPr>
          <w:rFonts w:ascii="Calibri" w:eastAsia="Times New Roman" w:hAnsi="Calibri" w:cs="Segoe UI"/>
          <w:snapToGrid w:val="0"/>
          <w:sz w:val="20"/>
          <w:szCs w:val="20"/>
        </w:rPr>
        <w:t>to</w:t>
      </w:r>
      <w:r w:rsidR="00073520">
        <w:rPr>
          <w:rFonts w:ascii="Calibri" w:eastAsia="Times New Roman" w:hAnsi="Calibri" w:cs="Segoe UI"/>
          <w:snapToGrid w:val="0"/>
          <w:sz w:val="20"/>
          <w:szCs w:val="20"/>
        </w:rPr>
        <w:t xml:space="preserve"> review and consider approval of the Transportation Alternatives Set-Aside </w:t>
      </w:r>
      <w:r w:rsidR="006C26E8">
        <w:rPr>
          <w:rFonts w:ascii="Calibri" w:eastAsia="Times New Roman" w:hAnsi="Calibri" w:cs="Segoe UI"/>
          <w:snapToGrid w:val="0"/>
          <w:sz w:val="20"/>
          <w:szCs w:val="20"/>
        </w:rPr>
        <w:t xml:space="preserve">(TA SA) </w:t>
      </w:r>
      <w:r w:rsidR="00073520">
        <w:rPr>
          <w:rFonts w:ascii="Calibri" w:eastAsia="Times New Roman" w:hAnsi="Calibri" w:cs="Segoe UI"/>
          <w:snapToGrid w:val="0"/>
          <w:sz w:val="20"/>
          <w:szCs w:val="20"/>
        </w:rPr>
        <w:t>Project Selection and Programming Guidelines for the RTA. Durant said</w:t>
      </w:r>
      <w:r w:rsidR="006C26E8">
        <w:rPr>
          <w:rFonts w:ascii="Calibri" w:eastAsia="Times New Roman" w:hAnsi="Calibri" w:cs="Segoe UI"/>
          <w:snapToGrid w:val="0"/>
          <w:sz w:val="20"/>
          <w:szCs w:val="20"/>
        </w:rPr>
        <w:t xml:space="preserve"> the Iowa DOT released updated guidelines for TA SA (previously known as Transportation Alternatives Program, TAP) with the implementation of the </w:t>
      </w:r>
      <w:r w:rsidR="00436B46">
        <w:rPr>
          <w:rFonts w:ascii="Calibri" w:eastAsia="Times New Roman" w:hAnsi="Calibri" w:cs="Segoe UI"/>
          <w:snapToGrid w:val="0"/>
          <w:sz w:val="20"/>
          <w:szCs w:val="20"/>
        </w:rPr>
        <w:t>Bipartisan Infrastructure Law</w:t>
      </w:r>
      <w:r w:rsidR="006C26E8">
        <w:rPr>
          <w:rFonts w:ascii="Calibri" w:eastAsia="Times New Roman" w:hAnsi="Calibri" w:cs="Segoe UI"/>
          <w:snapToGrid w:val="0"/>
          <w:sz w:val="20"/>
          <w:szCs w:val="20"/>
        </w:rPr>
        <w:t>. The biggest update to the program involves applicant eligibility. With TA SA, entities such as schools and nonprofit organizations can apply for funding opportunities. Staff presented draft guidelines and provided opportunities for public review and comment. No comments or proposed changes have been received. Applications for TA SA are due in February. It was moved by Hildebrandt, seconded by Schildroth to approve the Transportation Alternatives Set-Aside Project Selection and Programming Guidelines for the RTA</w:t>
      </w:r>
      <w:r w:rsidR="00436B46">
        <w:rPr>
          <w:rFonts w:ascii="Calibri" w:eastAsia="Times New Roman" w:hAnsi="Calibri" w:cs="Segoe UI"/>
          <w:snapToGrid w:val="0"/>
          <w:sz w:val="20"/>
          <w:szCs w:val="20"/>
        </w:rPr>
        <w:t xml:space="preserve"> as presented</w:t>
      </w:r>
      <w:r w:rsidR="006C26E8">
        <w:rPr>
          <w:rFonts w:ascii="Calibri" w:eastAsia="Times New Roman" w:hAnsi="Calibri" w:cs="Segoe UI"/>
          <w:snapToGrid w:val="0"/>
          <w:sz w:val="20"/>
          <w:szCs w:val="20"/>
        </w:rPr>
        <w:t>.</w:t>
      </w:r>
      <w:r w:rsidR="005E4A41">
        <w:rPr>
          <w:rFonts w:ascii="Calibri" w:eastAsia="Times New Roman" w:hAnsi="Calibri" w:cs="Segoe UI"/>
          <w:snapToGrid w:val="0"/>
          <w:sz w:val="20"/>
          <w:szCs w:val="20"/>
        </w:rPr>
        <w:t xml:space="preserve"> Motion carried unanimously.</w:t>
      </w:r>
    </w:p>
    <w:p w14:paraId="01373405" w14:textId="594D3448" w:rsidR="005E4A41" w:rsidRDefault="005E4A41" w:rsidP="00235D4F">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Next was the Election of Officers for 2024. Barnett and Hildebrandt volunteered to continue serving as Chair and Vice-Chair respectively. It was moved by Schares, seconded by Schildroth to approve the slate of Officers for 2024 as presented. Motion carried unanimously.</w:t>
      </w:r>
    </w:p>
    <w:p w14:paraId="028497F0" w14:textId="77777777" w:rsidR="00073520" w:rsidRDefault="00073520" w:rsidP="00235D4F">
      <w:pPr>
        <w:widowControl w:val="0"/>
        <w:spacing w:after="240" w:line="240" w:lineRule="auto"/>
        <w:rPr>
          <w:rFonts w:ascii="Calibri" w:eastAsia="Times New Roman" w:hAnsi="Calibri" w:cs="Segoe UI"/>
          <w:snapToGrid w:val="0"/>
          <w:sz w:val="20"/>
          <w:szCs w:val="20"/>
        </w:rPr>
      </w:pPr>
    </w:p>
    <w:p w14:paraId="010351D0" w14:textId="7FB43598" w:rsidR="00DD562D" w:rsidRPr="00DD562D" w:rsidRDefault="00DD562D" w:rsidP="00235D4F">
      <w:pPr>
        <w:widowControl w:val="0"/>
        <w:autoSpaceDE w:val="0"/>
        <w:autoSpaceDN w:val="0"/>
        <w:spacing w:after="240" w:line="240" w:lineRule="auto"/>
        <w:rPr>
          <w:rFonts w:ascii="Calibri" w:eastAsia="Calibri" w:hAnsi="Calibri" w:cs="Calibri"/>
          <w:sz w:val="20"/>
          <w:szCs w:val="20"/>
          <w:lang w:bidi="en-US"/>
        </w:rPr>
      </w:pPr>
      <w:r w:rsidRPr="00F04D91">
        <w:rPr>
          <w:rFonts w:ascii="Calibri" w:eastAsia="Calibri" w:hAnsi="Calibri" w:cs="Calibri"/>
          <w:sz w:val="20"/>
          <w:szCs w:val="20"/>
          <w:lang w:bidi="en-US"/>
        </w:rPr>
        <w:lastRenderedPageBreak/>
        <w:t>Next was Discussion Items:</w:t>
      </w:r>
    </w:p>
    <w:p w14:paraId="45AC2C37" w14:textId="32198649" w:rsidR="00BA5A55" w:rsidRDefault="005E4A41" w:rsidP="00235D4F">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sidRPr="005E4A41">
        <w:rPr>
          <w:rFonts w:ascii="Calibri" w:eastAsia="Calibri" w:hAnsi="Calibri" w:cs="Calibri"/>
          <w:sz w:val="20"/>
          <w:szCs w:val="20"/>
          <w:lang w:bidi="en-US"/>
        </w:rPr>
        <w:t>STBG and TA SA Funding Opportunities</w:t>
      </w:r>
    </w:p>
    <w:p w14:paraId="0A109426" w14:textId="29AFA985" w:rsidR="00764D17" w:rsidRDefault="00F726FB" w:rsidP="00235D4F">
      <w:pPr>
        <w:widowControl w:val="0"/>
        <w:autoSpaceDE w:val="0"/>
        <w:autoSpaceDN w:val="0"/>
        <w:spacing w:after="240" w:line="240" w:lineRule="auto"/>
        <w:ind w:left="720" w:right="648"/>
        <w:rPr>
          <w:rFonts w:ascii="Calibri" w:eastAsia="Calibri" w:hAnsi="Calibri" w:cs="Calibri"/>
          <w:sz w:val="20"/>
          <w:szCs w:val="20"/>
          <w:lang w:bidi="en-US"/>
        </w:rPr>
      </w:pPr>
      <w:r w:rsidRPr="00F726FB">
        <w:rPr>
          <w:rFonts w:ascii="Calibri" w:eastAsia="Calibri" w:hAnsi="Calibri" w:cs="Calibri"/>
          <w:sz w:val="20"/>
          <w:szCs w:val="20"/>
          <w:lang w:bidi="en-US"/>
        </w:rPr>
        <w:t xml:space="preserve">Durant said </w:t>
      </w:r>
      <w:r w:rsidR="00764D17">
        <w:rPr>
          <w:rFonts w:ascii="Calibri" w:eastAsia="Calibri" w:hAnsi="Calibri" w:cs="Calibri"/>
          <w:sz w:val="20"/>
          <w:szCs w:val="20"/>
          <w:lang w:bidi="en-US"/>
        </w:rPr>
        <w:t xml:space="preserve">an RTA page is available on the Black Hawk County MPO website that </w:t>
      </w:r>
      <w:r w:rsidR="00EA4418">
        <w:rPr>
          <w:rFonts w:ascii="Calibri" w:eastAsia="Calibri" w:hAnsi="Calibri" w:cs="Calibri"/>
          <w:sz w:val="20"/>
          <w:szCs w:val="20"/>
          <w:lang w:bidi="en-US"/>
        </w:rPr>
        <w:t>provides details on</w:t>
      </w:r>
      <w:r w:rsidR="00764D17">
        <w:rPr>
          <w:rFonts w:ascii="Calibri" w:eastAsia="Calibri" w:hAnsi="Calibri" w:cs="Calibri"/>
          <w:sz w:val="20"/>
          <w:szCs w:val="20"/>
          <w:lang w:bidi="en-US"/>
        </w:rPr>
        <w:t xml:space="preserve"> funding </w:t>
      </w:r>
      <w:r w:rsidR="00EA4418">
        <w:rPr>
          <w:rFonts w:ascii="Calibri" w:eastAsia="Calibri" w:hAnsi="Calibri" w:cs="Calibri"/>
          <w:sz w:val="20"/>
          <w:szCs w:val="20"/>
          <w:lang w:bidi="en-US"/>
        </w:rPr>
        <w:t>opportunities</w:t>
      </w:r>
      <w:r w:rsidR="00764D17">
        <w:rPr>
          <w:rFonts w:ascii="Calibri" w:eastAsia="Calibri" w:hAnsi="Calibri" w:cs="Calibri"/>
          <w:sz w:val="20"/>
          <w:szCs w:val="20"/>
          <w:lang w:bidi="en-US"/>
        </w:rPr>
        <w:t xml:space="preserve">. General information, funding amounts, guidelines, and project applications can all be found at </w:t>
      </w:r>
      <w:hyperlink r:id="rId5" w:history="1">
        <w:r w:rsidR="00764D17" w:rsidRPr="00E36B93">
          <w:rPr>
            <w:rStyle w:val="Hyperlink"/>
            <w:rFonts w:ascii="Calibri" w:eastAsia="Calibri" w:hAnsi="Calibri" w:cs="Calibri"/>
            <w:sz w:val="20"/>
            <w:szCs w:val="20"/>
            <w:lang w:bidi="en-US"/>
          </w:rPr>
          <w:t>www.bhcmpo.org/rta</w:t>
        </w:r>
      </w:hyperlink>
      <w:r w:rsidR="00764D17">
        <w:rPr>
          <w:rFonts w:ascii="Calibri" w:eastAsia="Calibri" w:hAnsi="Calibri" w:cs="Calibri"/>
          <w:sz w:val="20"/>
          <w:szCs w:val="20"/>
          <w:lang w:bidi="en-US"/>
        </w:rPr>
        <w:t>. Eligible projects for TA SA include sidewalks, trails, dedicated bike lanes, and Safe Routes to School</w:t>
      </w:r>
      <w:r w:rsidR="001A6C07">
        <w:rPr>
          <w:rFonts w:ascii="Calibri" w:eastAsia="Calibri" w:hAnsi="Calibri" w:cs="Calibri"/>
          <w:sz w:val="20"/>
          <w:szCs w:val="20"/>
          <w:lang w:bidi="en-US"/>
        </w:rPr>
        <w:t xml:space="preserve"> infrastructure</w:t>
      </w:r>
      <w:r w:rsidR="00764D17">
        <w:rPr>
          <w:rFonts w:ascii="Calibri" w:eastAsia="Calibri" w:hAnsi="Calibri" w:cs="Calibri"/>
          <w:sz w:val="20"/>
          <w:szCs w:val="20"/>
          <w:lang w:bidi="en-US"/>
        </w:rPr>
        <w:t>. Paved shoulders are not included under eligible projects. The minimum project cost is $100,000.</w:t>
      </w:r>
    </w:p>
    <w:p w14:paraId="40D75E95" w14:textId="62858C9D" w:rsidR="00764D17" w:rsidRDefault="00764D17" w:rsidP="00235D4F">
      <w:pPr>
        <w:widowControl w:val="0"/>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 xml:space="preserve">Rector said RAISE grant applications are open and are due </w:t>
      </w:r>
      <w:r w:rsidR="00EA4418">
        <w:rPr>
          <w:rFonts w:ascii="Calibri" w:eastAsia="Calibri" w:hAnsi="Calibri" w:cs="Calibri"/>
          <w:sz w:val="20"/>
          <w:szCs w:val="20"/>
          <w:lang w:bidi="en-US"/>
        </w:rPr>
        <w:t xml:space="preserve">on </w:t>
      </w:r>
      <w:r>
        <w:rPr>
          <w:rFonts w:ascii="Calibri" w:eastAsia="Calibri" w:hAnsi="Calibri" w:cs="Calibri"/>
          <w:sz w:val="20"/>
          <w:szCs w:val="20"/>
          <w:lang w:bidi="en-US"/>
        </w:rPr>
        <w:t>February 28, 2024. A Notice of Funding Opportunity will be published soon for the Railroad Crossing Elimination Program. Another grant opportunity will be available soon by the EPA to fund climate change related projects. Rector noted that if any jurisdictions plan to apply and would like a Letter of Support from Senator Chuck Grassley’s office, to reach out</w:t>
      </w:r>
      <w:r w:rsidR="00AA241A">
        <w:rPr>
          <w:rFonts w:ascii="Calibri" w:eastAsia="Calibri" w:hAnsi="Calibri" w:cs="Calibri"/>
          <w:sz w:val="20"/>
          <w:szCs w:val="20"/>
          <w:lang w:bidi="en-US"/>
        </w:rPr>
        <w:t>.</w:t>
      </w:r>
    </w:p>
    <w:p w14:paraId="7DC29C4A" w14:textId="0C4DC351" w:rsidR="008B624F" w:rsidRDefault="008B624F" w:rsidP="00235D4F">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Project Updates</w:t>
      </w:r>
    </w:p>
    <w:p w14:paraId="36210878" w14:textId="16E42A56" w:rsidR="0009026A" w:rsidRPr="00AA241A" w:rsidRDefault="0009026A" w:rsidP="00235D4F">
      <w:pPr>
        <w:widowControl w:val="0"/>
        <w:numPr>
          <w:ilvl w:val="1"/>
          <w:numId w:val="11"/>
        </w:numPr>
        <w:autoSpaceDE w:val="0"/>
        <w:autoSpaceDN w:val="0"/>
        <w:spacing w:after="240" w:line="240" w:lineRule="auto"/>
        <w:ind w:left="1440" w:right="648"/>
        <w:rPr>
          <w:rFonts w:ascii="Calibri" w:eastAsia="Calibri" w:hAnsi="Calibri" w:cs="Calibri"/>
          <w:sz w:val="20"/>
          <w:szCs w:val="20"/>
          <w:lang w:bidi="en-US"/>
        </w:rPr>
      </w:pPr>
      <w:r w:rsidRPr="00AA241A">
        <w:rPr>
          <w:rFonts w:ascii="Calibri" w:eastAsia="Calibri" w:hAnsi="Calibri" w:cs="Calibri"/>
          <w:sz w:val="20"/>
          <w:szCs w:val="20"/>
          <w:lang w:bidi="en-US"/>
        </w:rPr>
        <w:t xml:space="preserve">City and county project updates (TAP </w:t>
      </w:r>
      <w:r w:rsidR="008935E7" w:rsidRPr="00AA241A">
        <w:rPr>
          <w:rFonts w:ascii="Calibri" w:eastAsia="Calibri" w:hAnsi="Calibri" w:cs="Calibri"/>
          <w:sz w:val="20"/>
          <w:szCs w:val="20"/>
          <w:lang w:bidi="en-US"/>
        </w:rPr>
        <w:t>and</w:t>
      </w:r>
      <w:r w:rsidRPr="00AA241A">
        <w:rPr>
          <w:rFonts w:ascii="Calibri" w:eastAsia="Calibri" w:hAnsi="Calibri" w:cs="Calibri"/>
          <w:sz w:val="20"/>
          <w:szCs w:val="20"/>
          <w:lang w:bidi="en-US"/>
        </w:rPr>
        <w:t xml:space="preserve"> STBG)</w:t>
      </w:r>
    </w:p>
    <w:p w14:paraId="2DDAD47A" w14:textId="16DE5FE6" w:rsidR="0091161E" w:rsidRDefault="0091161E" w:rsidP="00764D17">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Waverly</w:t>
      </w:r>
    </w:p>
    <w:p w14:paraId="001FBA1F" w14:textId="1201E898" w:rsidR="0091161E" w:rsidRDefault="0091161E" w:rsidP="00764D17">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Cherry said the Rolling Prairie Trail extension finished in July. The </w:t>
      </w:r>
      <w:r w:rsidR="001A6C07">
        <w:rPr>
          <w:rFonts w:ascii="Calibri" w:eastAsia="Calibri" w:hAnsi="Calibri" w:cs="Calibri"/>
          <w:sz w:val="20"/>
          <w:szCs w:val="20"/>
          <w:lang w:bidi="en-US"/>
        </w:rPr>
        <w:t>IA 3</w:t>
      </w:r>
      <w:r>
        <w:rPr>
          <w:rFonts w:ascii="Calibri" w:eastAsia="Calibri" w:hAnsi="Calibri" w:cs="Calibri"/>
          <w:sz w:val="20"/>
          <w:szCs w:val="20"/>
          <w:lang w:bidi="en-US"/>
        </w:rPr>
        <w:t xml:space="preserve"> bridge is scheduled to be let in May and begin construction during late summer. The City </w:t>
      </w:r>
      <w:r w:rsidR="00AA241A">
        <w:rPr>
          <w:rFonts w:ascii="Calibri" w:eastAsia="Calibri" w:hAnsi="Calibri" w:cs="Calibri"/>
          <w:sz w:val="20"/>
          <w:szCs w:val="20"/>
          <w:lang w:bidi="en-US"/>
        </w:rPr>
        <w:t>hopes to complete</w:t>
      </w:r>
      <w:r>
        <w:rPr>
          <w:rFonts w:ascii="Calibri" w:eastAsia="Calibri" w:hAnsi="Calibri" w:cs="Calibri"/>
          <w:sz w:val="20"/>
          <w:szCs w:val="20"/>
          <w:lang w:bidi="en-US"/>
        </w:rPr>
        <w:t xml:space="preserve"> the bridge in one year.</w:t>
      </w:r>
    </w:p>
    <w:p w14:paraId="7D8F9DBA" w14:textId="77777777" w:rsidR="0091161E" w:rsidRDefault="0091161E" w:rsidP="00764D17">
      <w:pPr>
        <w:widowControl w:val="0"/>
        <w:autoSpaceDE w:val="0"/>
        <w:autoSpaceDN w:val="0"/>
        <w:spacing w:before="1" w:after="0" w:line="240" w:lineRule="auto"/>
        <w:ind w:left="1440" w:right="648"/>
        <w:rPr>
          <w:rFonts w:ascii="Calibri" w:eastAsia="Calibri" w:hAnsi="Calibri" w:cs="Calibri"/>
          <w:sz w:val="20"/>
          <w:szCs w:val="20"/>
          <w:lang w:bidi="en-US"/>
        </w:rPr>
      </w:pPr>
    </w:p>
    <w:p w14:paraId="4AC5BA4C" w14:textId="03BAE415" w:rsidR="0091161E" w:rsidRDefault="0091161E" w:rsidP="00764D17">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Readlyn</w:t>
      </w:r>
    </w:p>
    <w:p w14:paraId="507B1B10" w14:textId="244EA4CB" w:rsidR="0091161E" w:rsidRDefault="0091161E" w:rsidP="00764D17">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Buhr said the City is wrapping up punch list items for their Main Street project. </w:t>
      </w:r>
    </w:p>
    <w:p w14:paraId="502EC0B8" w14:textId="77777777" w:rsidR="0091161E" w:rsidRDefault="0091161E" w:rsidP="00764D17">
      <w:pPr>
        <w:widowControl w:val="0"/>
        <w:autoSpaceDE w:val="0"/>
        <w:autoSpaceDN w:val="0"/>
        <w:spacing w:before="1" w:after="0" w:line="240" w:lineRule="auto"/>
        <w:ind w:left="1440" w:right="648"/>
        <w:rPr>
          <w:rFonts w:ascii="Calibri" w:eastAsia="Calibri" w:hAnsi="Calibri" w:cs="Calibri"/>
          <w:sz w:val="20"/>
          <w:szCs w:val="20"/>
          <w:lang w:bidi="en-US"/>
        </w:rPr>
      </w:pPr>
    </w:p>
    <w:p w14:paraId="327DF9CC" w14:textId="733A91D7" w:rsidR="0091161E" w:rsidRDefault="0091161E" w:rsidP="00764D17">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Chickasaw County</w:t>
      </w:r>
    </w:p>
    <w:p w14:paraId="1260E198" w14:textId="44B8E6CC" w:rsidR="0091161E" w:rsidRDefault="0091161E" w:rsidP="00764D17">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Lensing said the V18 overlay is scheduled to be let this January. </w:t>
      </w:r>
    </w:p>
    <w:p w14:paraId="15A60BB9" w14:textId="77777777" w:rsidR="0091161E" w:rsidRDefault="0091161E" w:rsidP="00764D17">
      <w:pPr>
        <w:widowControl w:val="0"/>
        <w:autoSpaceDE w:val="0"/>
        <w:autoSpaceDN w:val="0"/>
        <w:spacing w:before="1" w:after="0" w:line="240" w:lineRule="auto"/>
        <w:ind w:left="1440" w:right="648"/>
        <w:rPr>
          <w:rFonts w:ascii="Calibri" w:eastAsia="Calibri" w:hAnsi="Calibri" w:cs="Calibri"/>
          <w:sz w:val="20"/>
          <w:szCs w:val="20"/>
          <w:lang w:bidi="en-US"/>
        </w:rPr>
      </w:pPr>
    </w:p>
    <w:p w14:paraId="47AE9875" w14:textId="55E2A4F8" w:rsidR="0091161E" w:rsidRDefault="0091161E" w:rsidP="00764D17">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Bremer County</w:t>
      </w:r>
    </w:p>
    <w:p w14:paraId="09416191" w14:textId="4325C17C" w:rsidR="0091161E" w:rsidRDefault="0091161E" w:rsidP="00764D17">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Moore said C50 was completed in September. Two </w:t>
      </w:r>
      <w:r w:rsidR="001A6C07">
        <w:rPr>
          <w:rFonts w:ascii="Calibri" w:eastAsia="Calibri" w:hAnsi="Calibri" w:cs="Calibri"/>
          <w:sz w:val="20"/>
          <w:szCs w:val="20"/>
          <w:lang w:bidi="en-US"/>
        </w:rPr>
        <w:t>bridge projects</w:t>
      </w:r>
      <w:r>
        <w:rPr>
          <w:rFonts w:ascii="Calibri" w:eastAsia="Calibri" w:hAnsi="Calibri" w:cs="Calibri"/>
          <w:sz w:val="20"/>
          <w:szCs w:val="20"/>
          <w:lang w:bidi="en-US"/>
        </w:rPr>
        <w:t xml:space="preserve"> went out to bid.</w:t>
      </w:r>
    </w:p>
    <w:p w14:paraId="079F80E8" w14:textId="77777777" w:rsidR="0091161E" w:rsidRDefault="0091161E" w:rsidP="00764D17">
      <w:pPr>
        <w:widowControl w:val="0"/>
        <w:autoSpaceDE w:val="0"/>
        <w:autoSpaceDN w:val="0"/>
        <w:spacing w:before="1" w:after="0" w:line="240" w:lineRule="auto"/>
        <w:ind w:left="1440" w:right="648"/>
        <w:rPr>
          <w:rFonts w:ascii="Calibri" w:eastAsia="Calibri" w:hAnsi="Calibri" w:cs="Calibri"/>
          <w:sz w:val="20"/>
          <w:szCs w:val="20"/>
          <w:lang w:bidi="en-US"/>
        </w:rPr>
      </w:pPr>
    </w:p>
    <w:p w14:paraId="474322D3" w14:textId="30F8B4A2" w:rsidR="0091161E" w:rsidRDefault="0091161E" w:rsidP="00764D17">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Black Hawk County</w:t>
      </w:r>
    </w:p>
    <w:p w14:paraId="573CA415" w14:textId="6C43E91F" w:rsidR="0091161E" w:rsidRDefault="0091161E" w:rsidP="00764D17">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Nicholas said the bid </w:t>
      </w:r>
      <w:r w:rsidR="00101FE4">
        <w:rPr>
          <w:rFonts w:ascii="Calibri" w:eastAsia="Calibri" w:hAnsi="Calibri" w:cs="Calibri"/>
          <w:sz w:val="20"/>
          <w:szCs w:val="20"/>
          <w:lang w:bidi="en-US"/>
        </w:rPr>
        <w:t xml:space="preserve">for </w:t>
      </w:r>
      <w:r w:rsidR="001A6C07">
        <w:rPr>
          <w:rFonts w:ascii="Calibri" w:eastAsia="Calibri" w:hAnsi="Calibri" w:cs="Calibri"/>
          <w:sz w:val="20"/>
          <w:szCs w:val="20"/>
          <w:lang w:bidi="en-US"/>
        </w:rPr>
        <w:t>Crane Creek bridge replacement</w:t>
      </w:r>
      <w:r w:rsidR="00101FE4">
        <w:rPr>
          <w:rFonts w:ascii="Calibri" w:eastAsia="Calibri" w:hAnsi="Calibri" w:cs="Calibri"/>
          <w:sz w:val="20"/>
          <w:szCs w:val="20"/>
          <w:lang w:bidi="en-US"/>
        </w:rPr>
        <w:t xml:space="preserve"> came in high.</w:t>
      </w:r>
    </w:p>
    <w:p w14:paraId="470D5F4C" w14:textId="77777777" w:rsidR="00101FE4" w:rsidRDefault="00101FE4" w:rsidP="00764D17">
      <w:pPr>
        <w:widowControl w:val="0"/>
        <w:autoSpaceDE w:val="0"/>
        <w:autoSpaceDN w:val="0"/>
        <w:spacing w:before="1" w:after="0" w:line="240" w:lineRule="auto"/>
        <w:ind w:left="1440" w:right="648"/>
        <w:rPr>
          <w:rFonts w:ascii="Calibri" w:eastAsia="Calibri" w:hAnsi="Calibri" w:cs="Calibri"/>
          <w:sz w:val="20"/>
          <w:szCs w:val="20"/>
          <w:lang w:bidi="en-US"/>
        </w:rPr>
      </w:pPr>
    </w:p>
    <w:p w14:paraId="14A87872" w14:textId="253A4187" w:rsidR="00101FE4" w:rsidRDefault="00101FE4" w:rsidP="00764D17">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Buchanan County</w:t>
      </w:r>
    </w:p>
    <w:p w14:paraId="18ABD662" w14:textId="0D49E5CE" w:rsidR="00101FE4" w:rsidRDefault="00101FE4" w:rsidP="00764D17">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Keierleber said the county was successful in receiving </w:t>
      </w:r>
      <w:r w:rsidR="00633D22">
        <w:rPr>
          <w:rFonts w:ascii="Calibri" w:eastAsia="Calibri" w:hAnsi="Calibri" w:cs="Calibri"/>
          <w:sz w:val="20"/>
          <w:szCs w:val="20"/>
          <w:lang w:bidi="en-US"/>
        </w:rPr>
        <w:t>safety funds</w:t>
      </w:r>
      <w:r w:rsidR="001A6C07">
        <w:rPr>
          <w:rFonts w:ascii="Calibri" w:eastAsia="Calibri" w:hAnsi="Calibri" w:cs="Calibri"/>
          <w:sz w:val="20"/>
          <w:szCs w:val="20"/>
          <w:lang w:bidi="en-US"/>
        </w:rPr>
        <w:t xml:space="preserve"> for edge treatments on W35.</w:t>
      </w:r>
    </w:p>
    <w:p w14:paraId="77E6B193" w14:textId="77777777" w:rsidR="00633D22" w:rsidRDefault="00633D22" w:rsidP="00764D17">
      <w:pPr>
        <w:widowControl w:val="0"/>
        <w:autoSpaceDE w:val="0"/>
        <w:autoSpaceDN w:val="0"/>
        <w:spacing w:before="1" w:after="0" w:line="240" w:lineRule="auto"/>
        <w:ind w:left="1440" w:right="648"/>
        <w:rPr>
          <w:rFonts w:ascii="Calibri" w:eastAsia="Calibri" w:hAnsi="Calibri" w:cs="Calibri"/>
          <w:sz w:val="20"/>
          <w:szCs w:val="20"/>
          <w:lang w:bidi="en-US"/>
        </w:rPr>
      </w:pPr>
    </w:p>
    <w:p w14:paraId="2F2E1F31" w14:textId="505A0D9C" w:rsidR="00633D22" w:rsidRDefault="00633D22" w:rsidP="00764D17">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Butler County</w:t>
      </w:r>
    </w:p>
    <w:p w14:paraId="4E214DDE" w14:textId="538FB055" w:rsidR="00764D17" w:rsidRDefault="00633D22" w:rsidP="00C241E3">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Barnett said construction has started on the bridge replacement project. The temporary bridge </w:t>
      </w:r>
      <w:r w:rsidR="004C2966">
        <w:rPr>
          <w:rFonts w:ascii="Calibri" w:eastAsia="Calibri" w:hAnsi="Calibri" w:cs="Calibri"/>
          <w:sz w:val="20"/>
          <w:szCs w:val="20"/>
          <w:lang w:bidi="en-US"/>
        </w:rPr>
        <w:t xml:space="preserve">will be </w:t>
      </w:r>
      <w:r w:rsidR="00C241E3">
        <w:rPr>
          <w:rFonts w:ascii="Calibri" w:eastAsia="Calibri" w:hAnsi="Calibri" w:cs="Calibri"/>
          <w:sz w:val="20"/>
          <w:szCs w:val="20"/>
          <w:lang w:bidi="en-US"/>
        </w:rPr>
        <w:t>placed</w:t>
      </w:r>
      <w:r w:rsidR="004C2966">
        <w:rPr>
          <w:rFonts w:ascii="Calibri" w:eastAsia="Calibri" w:hAnsi="Calibri" w:cs="Calibri"/>
          <w:sz w:val="20"/>
          <w:szCs w:val="20"/>
          <w:lang w:bidi="en-US"/>
        </w:rPr>
        <w:t xml:space="preserve"> </w:t>
      </w:r>
      <w:r w:rsidR="00C241E3">
        <w:rPr>
          <w:rFonts w:ascii="Calibri" w:eastAsia="Calibri" w:hAnsi="Calibri" w:cs="Calibri"/>
          <w:sz w:val="20"/>
          <w:szCs w:val="20"/>
          <w:lang w:bidi="en-US"/>
        </w:rPr>
        <w:t>soon,</w:t>
      </w:r>
      <w:r w:rsidR="004C2966">
        <w:rPr>
          <w:rFonts w:ascii="Calibri" w:eastAsia="Calibri" w:hAnsi="Calibri" w:cs="Calibri"/>
          <w:sz w:val="20"/>
          <w:szCs w:val="20"/>
          <w:lang w:bidi="en-US"/>
        </w:rPr>
        <w:t xml:space="preserve"> and the project will be worked on throughout </w:t>
      </w:r>
      <w:r w:rsidR="00DF1C23">
        <w:rPr>
          <w:rFonts w:ascii="Calibri" w:eastAsia="Calibri" w:hAnsi="Calibri" w:cs="Calibri"/>
          <w:sz w:val="20"/>
          <w:szCs w:val="20"/>
          <w:lang w:bidi="en-US"/>
        </w:rPr>
        <w:t xml:space="preserve">the </w:t>
      </w:r>
      <w:r w:rsidR="004C2966">
        <w:rPr>
          <w:rFonts w:ascii="Calibri" w:eastAsia="Calibri" w:hAnsi="Calibri" w:cs="Calibri"/>
          <w:sz w:val="20"/>
          <w:szCs w:val="20"/>
          <w:lang w:bidi="en-US"/>
        </w:rPr>
        <w:t>winter.</w:t>
      </w:r>
      <w:r>
        <w:rPr>
          <w:rFonts w:ascii="Calibri" w:eastAsia="Calibri" w:hAnsi="Calibri" w:cs="Calibri"/>
          <w:sz w:val="20"/>
          <w:szCs w:val="20"/>
          <w:lang w:bidi="en-US"/>
        </w:rPr>
        <w:t xml:space="preserve"> </w:t>
      </w:r>
    </w:p>
    <w:p w14:paraId="615237E6" w14:textId="77777777" w:rsidR="00C241E3" w:rsidRDefault="00C241E3" w:rsidP="00C241E3">
      <w:pPr>
        <w:widowControl w:val="0"/>
        <w:autoSpaceDE w:val="0"/>
        <w:autoSpaceDN w:val="0"/>
        <w:spacing w:before="1" w:after="0" w:line="240" w:lineRule="auto"/>
        <w:ind w:left="1440" w:right="648"/>
        <w:rPr>
          <w:rFonts w:ascii="Calibri" w:eastAsia="Calibri" w:hAnsi="Calibri" w:cs="Calibri"/>
          <w:sz w:val="20"/>
          <w:szCs w:val="20"/>
          <w:lang w:bidi="en-US"/>
        </w:rPr>
      </w:pPr>
    </w:p>
    <w:p w14:paraId="7523FF8E" w14:textId="56ED2AD5" w:rsidR="00764D17" w:rsidRPr="009C0625" w:rsidRDefault="00764D17" w:rsidP="00235D4F">
      <w:pPr>
        <w:widowControl w:val="0"/>
        <w:numPr>
          <w:ilvl w:val="1"/>
          <w:numId w:val="11"/>
        </w:numPr>
        <w:autoSpaceDE w:val="0"/>
        <w:autoSpaceDN w:val="0"/>
        <w:spacing w:after="24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IA 150 PEL Study</w:t>
      </w:r>
    </w:p>
    <w:p w14:paraId="67B3416E" w14:textId="52DE5759" w:rsidR="0083238E" w:rsidRDefault="00764D17" w:rsidP="00764D17">
      <w:pPr>
        <w:widowControl w:val="0"/>
        <w:autoSpaceDE w:val="0"/>
        <w:autoSpaceDN w:val="0"/>
        <w:spacing w:before="1" w:after="0" w:line="240" w:lineRule="auto"/>
        <w:ind w:left="1440" w:right="648"/>
        <w:rPr>
          <w:rFonts w:ascii="Calibri" w:eastAsia="Calibri" w:hAnsi="Calibri" w:cs="Calibri"/>
          <w:sz w:val="20"/>
          <w:szCs w:val="20"/>
          <w:lang w:bidi="en-US"/>
        </w:rPr>
      </w:pPr>
      <w:bookmarkStart w:id="0" w:name="_Hlk154757659"/>
      <w:r>
        <w:rPr>
          <w:rFonts w:ascii="Calibri" w:eastAsia="Calibri" w:hAnsi="Calibri" w:cs="Calibri"/>
          <w:sz w:val="20"/>
          <w:szCs w:val="20"/>
          <w:lang w:bidi="en-US"/>
        </w:rPr>
        <w:t>Billhorn</w:t>
      </w:r>
      <w:r w:rsidR="0083238E">
        <w:rPr>
          <w:rFonts w:ascii="Calibri" w:eastAsia="Calibri" w:hAnsi="Calibri" w:cs="Calibri"/>
          <w:sz w:val="20"/>
          <w:szCs w:val="20"/>
          <w:lang w:bidi="en-US"/>
        </w:rPr>
        <w:t xml:space="preserve"> said</w:t>
      </w:r>
      <w:r w:rsidR="004C2966">
        <w:rPr>
          <w:rFonts w:ascii="Calibri" w:eastAsia="Calibri" w:hAnsi="Calibri" w:cs="Calibri"/>
          <w:sz w:val="20"/>
          <w:szCs w:val="20"/>
          <w:lang w:bidi="en-US"/>
        </w:rPr>
        <w:t xml:space="preserve"> the IA 150 PEL Study project location spans from north Urbana to south of Oelwein. The study is </w:t>
      </w:r>
      <w:r w:rsidR="00DF1C23">
        <w:rPr>
          <w:rFonts w:ascii="Calibri" w:eastAsia="Calibri" w:hAnsi="Calibri" w:cs="Calibri"/>
          <w:sz w:val="20"/>
          <w:szCs w:val="20"/>
          <w:lang w:bidi="en-US"/>
        </w:rPr>
        <w:t xml:space="preserve">looking at </w:t>
      </w:r>
      <w:r w:rsidR="004C2966">
        <w:rPr>
          <w:rFonts w:ascii="Calibri" w:eastAsia="Calibri" w:hAnsi="Calibri" w:cs="Calibri"/>
          <w:sz w:val="20"/>
          <w:szCs w:val="20"/>
          <w:lang w:bidi="en-US"/>
        </w:rPr>
        <w:t xml:space="preserve">adding passing and turning lanes at specific locations. Alternatives for the project include creating one-way traffic through the downtown area. A PowerPoint and opportunity to submit comments can be found </w:t>
      </w:r>
      <w:hyperlink r:id="rId6" w:history="1">
        <w:r w:rsidR="004C2966" w:rsidRPr="004C2966">
          <w:rPr>
            <w:rStyle w:val="Hyperlink"/>
            <w:rFonts w:ascii="Calibri" w:eastAsia="Calibri" w:hAnsi="Calibri" w:cs="Calibri"/>
            <w:sz w:val="20"/>
            <w:szCs w:val="20"/>
            <w:lang w:bidi="en-US"/>
          </w:rPr>
          <w:t>online</w:t>
        </w:r>
      </w:hyperlink>
      <w:r w:rsidR="004C2966">
        <w:rPr>
          <w:rFonts w:ascii="Calibri" w:eastAsia="Calibri" w:hAnsi="Calibri" w:cs="Calibri"/>
          <w:sz w:val="20"/>
          <w:szCs w:val="20"/>
          <w:lang w:bidi="en-US"/>
        </w:rPr>
        <w:t>. Public comments are due by January 8</w:t>
      </w:r>
      <w:r w:rsidR="004C2966" w:rsidRPr="004C2966">
        <w:rPr>
          <w:rFonts w:ascii="Calibri" w:eastAsia="Calibri" w:hAnsi="Calibri" w:cs="Calibri"/>
          <w:sz w:val="20"/>
          <w:szCs w:val="20"/>
          <w:vertAlign w:val="superscript"/>
          <w:lang w:bidi="en-US"/>
        </w:rPr>
        <w:t>th</w:t>
      </w:r>
      <w:r w:rsidR="004C2966">
        <w:rPr>
          <w:rFonts w:ascii="Calibri" w:eastAsia="Calibri" w:hAnsi="Calibri" w:cs="Calibri"/>
          <w:sz w:val="20"/>
          <w:szCs w:val="20"/>
          <w:lang w:bidi="en-US"/>
        </w:rPr>
        <w:t xml:space="preserve">, 2024. </w:t>
      </w:r>
    </w:p>
    <w:bookmarkEnd w:id="0"/>
    <w:p w14:paraId="3717ED20" w14:textId="77777777" w:rsidR="00EF4CB3" w:rsidRDefault="00EF4CB3" w:rsidP="00235D4F">
      <w:pPr>
        <w:spacing w:before="1" w:after="0" w:line="240" w:lineRule="auto"/>
        <w:ind w:right="648"/>
        <w:rPr>
          <w:rFonts w:ascii="Calibri" w:eastAsia="Calibri" w:hAnsi="Calibri" w:cs="Calibri"/>
          <w:sz w:val="20"/>
          <w:szCs w:val="20"/>
          <w:lang w:bidi="en-US"/>
        </w:rPr>
      </w:pPr>
    </w:p>
    <w:p w14:paraId="0BB937FF" w14:textId="77777777" w:rsidR="0067585E" w:rsidRDefault="0067585E" w:rsidP="00235D4F">
      <w:pPr>
        <w:spacing w:before="1" w:after="0" w:line="240" w:lineRule="auto"/>
        <w:ind w:right="648"/>
        <w:rPr>
          <w:rFonts w:ascii="Calibri" w:eastAsia="Calibri" w:hAnsi="Calibri" w:cs="Calibri"/>
          <w:sz w:val="20"/>
          <w:szCs w:val="20"/>
          <w:lang w:bidi="en-US"/>
        </w:rPr>
      </w:pPr>
    </w:p>
    <w:p w14:paraId="7A163F87" w14:textId="77777777" w:rsidR="00DF1C23" w:rsidRPr="00C83838" w:rsidRDefault="00DF1C23" w:rsidP="00235D4F">
      <w:pPr>
        <w:spacing w:before="1" w:after="0" w:line="240" w:lineRule="auto"/>
        <w:ind w:right="648"/>
        <w:rPr>
          <w:rFonts w:ascii="Calibri" w:eastAsia="Calibri" w:hAnsi="Calibri" w:cs="Calibri"/>
          <w:sz w:val="20"/>
          <w:szCs w:val="20"/>
          <w:lang w:bidi="en-US"/>
        </w:rPr>
      </w:pPr>
    </w:p>
    <w:p w14:paraId="008C9E84" w14:textId="77777777" w:rsidR="00305ADF" w:rsidRDefault="00305ADF" w:rsidP="00235D4F">
      <w:pPr>
        <w:widowControl w:val="0"/>
        <w:autoSpaceDE w:val="0"/>
        <w:autoSpaceDN w:val="0"/>
        <w:spacing w:before="1" w:after="0" w:line="240" w:lineRule="auto"/>
        <w:ind w:right="648"/>
        <w:rPr>
          <w:rFonts w:ascii="Calibri" w:eastAsia="Calibri" w:hAnsi="Calibri" w:cs="Calibri"/>
          <w:sz w:val="20"/>
          <w:szCs w:val="20"/>
          <w:lang w:bidi="en-US"/>
        </w:rPr>
      </w:pPr>
    </w:p>
    <w:p w14:paraId="2B431946" w14:textId="62810AA6" w:rsidR="00C241E3" w:rsidRDefault="00305ADF" w:rsidP="00235D4F">
      <w:pPr>
        <w:widowControl w:val="0"/>
        <w:autoSpaceDE w:val="0"/>
        <w:autoSpaceDN w:val="0"/>
        <w:spacing w:before="1" w:after="240" w:line="240" w:lineRule="auto"/>
        <w:rPr>
          <w:rFonts w:ascii="Calibri" w:eastAsia="Calibri" w:hAnsi="Calibri" w:cs="Calibri"/>
          <w:sz w:val="20"/>
          <w:szCs w:val="20"/>
          <w:lang w:bidi="en-US"/>
        </w:rPr>
      </w:pPr>
      <w:r>
        <w:rPr>
          <w:rFonts w:ascii="Calibri" w:eastAsia="Calibri" w:hAnsi="Calibri" w:cs="Calibri"/>
          <w:sz w:val="20"/>
          <w:szCs w:val="20"/>
          <w:lang w:bidi="en-US"/>
        </w:rPr>
        <w:t>In general discussion</w:t>
      </w:r>
      <w:r w:rsidR="00394CAE">
        <w:rPr>
          <w:rFonts w:ascii="Calibri" w:eastAsia="Calibri" w:hAnsi="Calibri" w:cs="Calibri"/>
          <w:sz w:val="20"/>
          <w:szCs w:val="20"/>
          <w:lang w:bidi="en-US"/>
        </w:rPr>
        <w:t>,</w:t>
      </w:r>
      <w:r w:rsidR="00952BAD">
        <w:rPr>
          <w:rFonts w:ascii="Calibri" w:eastAsia="Calibri" w:hAnsi="Calibri" w:cs="Calibri"/>
          <w:sz w:val="20"/>
          <w:szCs w:val="20"/>
          <w:lang w:bidi="en-US"/>
        </w:rPr>
        <w:t xml:space="preserve"> </w:t>
      </w:r>
      <w:r w:rsidR="00C241E3">
        <w:rPr>
          <w:rFonts w:ascii="Calibri" w:eastAsia="Calibri" w:hAnsi="Calibri" w:cs="Calibri"/>
          <w:sz w:val="20"/>
          <w:szCs w:val="20"/>
          <w:lang w:bidi="en-US"/>
        </w:rPr>
        <w:t>the group discussed difficulty with successfully obtaining IIJA grant opportunities targeted towards rural areas. Many rural communities cannot meet local match requirements or population eligibility. The group noted that rural descriptions need to be updated to include smaller Iowa communities, and that needs exceed available federal funding. Keierleber shared the</w:t>
      </w:r>
      <w:r w:rsidR="008D054B">
        <w:rPr>
          <w:rFonts w:ascii="Calibri" w:eastAsia="Calibri" w:hAnsi="Calibri" w:cs="Calibri"/>
          <w:sz w:val="20"/>
          <w:szCs w:val="20"/>
          <w:lang w:bidi="en-US"/>
        </w:rPr>
        <w:t xml:space="preserve"> Iowa </w:t>
      </w:r>
      <w:hyperlink r:id="rId7" w:history="1">
        <w:r w:rsidR="008D054B" w:rsidRPr="008D054B">
          <w:rPr>
            <w:rStyle w:val="Hyperlink"/>
            <w:rFonts w:ascii="Calibri" w:eastAsia="Calibri" w:hAnsi="Calibri" w:cs="Calibri"/>
            <w:sz w:val="20"/>
            <w:szCs w:val="20"/>
            <w:lang w:bidi="en-US"/>
          </w:rPr>
          <w:t>Public Works Service Bureau</w:t>
        </w:r>
        <w:r w:rsidR="00C241E3" w:rsidRPr="008D054B">
          <w:rPr>
            <w:rStyle w:val="Hyperlink"/>
            <w:rFonts w:ascii="Calibri" w:eastAsia="Calibri" w:hAnsi="Calibri" w:cs="Calibri"/>
            <w:sz w:val="20"/>
            <w:szCs w:val="20"/>
            <w:lang w:bidi="en-US"/>
          </w:rPr>
          <w:t xml:space="preserve"> </w:t>
        </w:r>
        <w:r w:rsidR="008D054B" w:rsidRPr="008D054B">
          <w:rPr>
            <w:rStyle w:val="Hyperlink"/>
            <w:rFonts w:ascii="Calibri" w:eastAsia="Calibri" w:hAnsi="Calibri" w:cs="Calibri"/>
            <w:sz w:val="20"/>
            <w:szCs w:val="20"/>
            <w:lang w:bidi="en-US"/>
          </w:rPr>
          <w:t>(</w:t>
        </w:r>
        <w:r w:rsidR="00C241E3" w:rsidRPr="008D054B">
          <w:rPr>
            <w:rStyle w:val="Hyperlink"/>
            <w:rFonts w:ascii="Calibri" w:eastAsia="Calibri" w:hAnsi="Calibri" w:cs="Calibri"/>
            <w:sz w:val="20"/>
            <w:szCs w:val="20"/>
            <w:lang w:bidi="en-US"/>
          </w:rPr>
          <w:t>PWSB</w:t>
        </w:r>
        <w:r w:rsidR="008D054B" w:rsidRPr="008D054B">
          <w:rPr>
            <w:rStyle w:val="Hyperlink"/>
            <w:rFonts w:ascii="Calibri" w:eastAsia="Calibri" w:hAnsi="Calibri" w:cs="Calibri"/>
            <w:sz w:val="20"/>
            <w:szCs w:val="20"/>
            <w:lang w:bidi="en-US"/>
          </w:rPr>
          <w:t>)</w:t>
        </w:r>
        <w:r w:rsidR="00C241E3" w:rsidRPr="008D054B">
          <w:rPr>
            <w:rStyle w:val="Hyperlink"/>
            <w:rFonts w:ascii="Calibri" w:eastAsia="Calibri" w:hAnsi="Calibri" w:cs="Calibri"/>
            <w:sz w:val="20"/>
            <w:szCs w:val="20"/>
            <w:lang w:bidi="en-US"/>
          </w:rPr>
          <w:t xml:space="preserve"> tool</w:t>
        </w:r>
      </w:hyperlink>
      <w:r w:rsidR="00C241E3">
        <w:rPr>
          <w:rFonts w:ascii="Calibri" w:eastAsia="Calibri" w:hAnsi="Calibri" w:cs="Calibri"/>
          <w:sz w:val="20"/>
          <w:szCs w:val="20"/>
          <w:lang w:bidi="en-US"/>
        </w:rPr>
        <w:t xml:space="preserve">. There is no charge to use it, and it serves as a means </w:t>
      </w:r>
      <w:r w:rsidR="008D054B">
        <w:rPr>
          <w:rFonts w:ascii="Calibri" w:eastAsia="Calibri" w:hAnsi="Calibri" w:cs="Calibri"/>
          <w:sz w:val="20"/>
          <w:szCs w:val="20"/>
          <w:lang w:bidi="en-US"/>
        </w:rPr>
        <w:t xml:space="preserve">of communication </w:t>
      </w:r>
      <w:r w:rsidR="00DF1C23">
        <w:rPr>
          <w:rFonts w:ascii="Calibri" w:eastAsia="Calibri" w:hAnsi="Calibri" w:cs="Calibri"/>
          <w:sz w:val="20"/>
          <w:szCs w:val="20"/>
          <w:lang w:bidi="en-US"/>
        </w:rPr>
        <w:t>for</w:t>
      </w:r>
      <w:r w:rsidR="008D054B">
        <w:rPr>
          <w:rFonts w:ascii="Calibri" w:eastAsia="Calibri" w:hAnsi="Calibri" w:cs="Calibri"/>
          <w:sz w:val="20"/>
          <w:szCs w:val="20"/>
          <w:lang w:bidi="en-US"/>
        </w:rPr>
        <w:t xml:space="preserve"> public works and transportation</w:t>
      </w:r>
      <w:r w:rsidR="00C241E3">
        <w:rPr>
          <w:rFonts w:ascii="Calibri" w:eastAsia="Calibri" w:hAnsi="Calibri" w:cs="Calibri"/>
          <w:sz w:val="20"/>
          <w:szCs w:val="20"/>
          <w:lang w:bidi="en-US"/>
        </w:rPr>
        <w:t xml:space="preserve"> </w:t>
      </w:r>
      <w:r w:rsidR="00DF1C23">
        <w:rPr>
          <w:rFonts w:ascii="Calibri" w:eastAsia="Calibri" w:hAnsi="Calibri" w:cs="Calibri"/>
          <w:sz w:val="20"/>
          <w:szCs w:val="20"/>
          <w:lang w:bidi="en-US"/>
        </w:rPr>
        <w:t>in</w:t>
      </w:r>
      <w:r w:rsidR="00C241E3">
        <w:rPr>
          <w:rFonts w:ascii="Calibri" w:eastAsia="Calibri" w:hAnsi="Calibri" w:cs="Calibri"/>
          <w:sz w:val="20"/>
          <w:szCs w:val="20"/>
          <w:lang w:bidi="en-US"/>
        </w:rPr>
        <w:t xml:space="preserve"> small towns. Durant noted the </w:t>
      </w:r>
      <w:hyperlink r:id="rId8" w:anchor="3/33.47/-97.5" w:history="1">
        <w:r w:rsidR="00C241E3" w:rsidRPr="004529D0">
          <w:rPr>
            <w:rStyle w:val="Hyperlink"/>
            <w:rFonts w:ascii="Calibri" w:eastAsia="Calibri" w:hAnsi="Calibri" w:cs="Calibri"/>
            <w:sz w:val="20"/>
            <w:szCs w:val="20"/>
            <w:lang w:bidi="en-US"/>
          </w:rPr>
          <w:t>Justice40</w:t>
        </w:r>
        <w:r w:rsidR="004529D0" w:rsidRPr="004529D0">
          <w:rPr>
            <w:rStyle w:val="Hyperlink"/>
            <w:rFonts w:ascii="Calibri" w:eastAsia="Calibri" w:hAnsi="Calibri" w:cs="Calibri"/>
            <w:sz w:val="20"/>
            <w:szCs w:val="20"/>
            <w:lang w:bidi="en-US"/>
          </w:rPr>
          <w:t xml:space="preserve"> Initiative</w:t>
        </w:r>
        <w:r w:rsidR="00C241E3" w:rsidRPr="004529D0">
          <w:rPr>
            <w:rStyle w:val="Hyperlink"/>
            <w:rFonts w:ascii="Calibri" w:eastAsia="Calibri" w:hAnsi="Calibri" w:cs="Calibri"/>
            <w:sz w:val="20"/>
            <w:szCs w:val="20"/>
            <w:lang w:bidi="en-US"/>
          </w:rPr>
          <w:t xml:space="preserve"> </w:t>
        </w:r>
        <w:r w:rsidR="004529D0" w:rsidRPr="004529D0">
          <w:rPr>
            <w:rStyle w:val="Hyperlink"/>
            <w:rFonts w:ascii="Calibri" w:eastAsia="Calibri" w:hAnsi="Calibri" w:cs="Calibri"/>
            <w:sz w:val="20"/>
            <w:szCs w:val="20"/>
            <w:lang w:bidi="en-US"/>
          </w:rPr>
          <w:t>s</w:t>
        </w:r>
        <w:r w:rsidR="00C241E3" w:rsidRPr="004529D0">
          <w:rPr>
            <w:rStyle w:val="Hyperlink"/>
            <w:rFonts w:ascii="Calibri" w:eastAsia="Calibri" w:hAnsi="Calibri" w:cs="Calibri"/>
            <w:sz w:val="20"/>
            <w:szCs w:val="20"/>
            <w:lang w:bidi="en-US"/>
          </w:rPr>
          <w:t>creening tool</w:t>
        </w:r>
      </w:hyperlink>
      <w:r w:rsidR="00C241E3">
        <w:rPr>
          <w:rFonts w:ascii="Calibri" w:eastAsia="Calibri" w:hAnsi="Calibri" w:cs="Calibri"/>
          <w:sz w:val="20"/>
          <w:szCs w:val="20"/>
          <w:lang w:bidi="en-US"/>
        </w:rPr>
        <w:t>, which shows disadvantaged communities by census tract.</w:t>
      </w:r>
    </w:p>
    <w:p w14:paraId="0FD74CF9" w14:textId="7926F6CD" w:rsidR="00DD562D" w:rsidRPr="00DD562D" w:rsidRDefault="00DD562D" w:rsidP="00235D4F">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There being no further business</w:t>
      </w:r>
      <w:r w:rsidR="009A2629">
        <w:rPr>
          <w:rFonts w:ascii="Calibri" w:eastAsia="Calibri" w:hAnsi="Calibri" w:cs="Calibri"/>
          <w:sz w:val="20"/>
          <w:szCs w:val="20"/>
          <w:lang w:bidi="en-US"/>
        </w:rPr>
        <w:t xml:space="preserve">, </w:t>
      </w:r>
      <w:r w:rsidR="00C83838">
        <w:rPr>
          <w:rFonts w:ascii="Calibri" w:eastAsia="Calibri" w:hAnsi="Calibri" w:cs="Calibri"/>
          <w:sz w:val="20"/>
          <w:szCs w:val="20"/>
          <w:lang w:bidi="en-US"/>
        </w:rPr>
        <w:t xml:space="preserve">it was moved by </w:t>
      </w:r>
      <w:r w:rsidR="00F50066">
        <w:rPr>
          <w:rFonts w:ascii="Calibri" w:eastAsia="Calibri" w:hAnsi="Calibri" w:cs="Calibri"/>
          <w:sz w:val="20"/>
          <w:szCs w:val="20"/>
          <w:lang w:bidi="en-US"/>
        </w:rPr>
        <w:t>Schares</w:t>
      </w:r>
      <w:r w:rsidR="00C83838">
        <w:rPr>
          <w:rFonts w:ascii="Calibri" w:eastAsia="Calibri" w:hAnsi="Calibri" w:cs="Calibri"/>
          <w:sz w:val="20"/>
          <w:szCs w:val="20"/>
          <w:lang w:bidi="en-US"/>
        </w:rPr>
        <w:t xml:space="preserve">, seconded by </w:t>
      </w:r>
      <w:r w:rsidR="00F50066">
        <w:rPr>
          <w:rFonts w:ascii="Calibri" w:eastAsia="Calibri" w:hAnsi="Calibri" w:cs="Calibri"/>
          <w:sz w:val="20"/>
          <w:szCs w:val="20"/>
          <w:lang w:bidi="en-US"/>
        </w:rPr>
        <w:t>Keierleber</w:t>
      </w:r>
      <w:r w:rsidR="00C83838">
        <w:rPr>
          <w:rFonts w:ascii="Calibri" w:eastAsia="Calibri" w:hAnsi="Calibri" w:cs="Calibri"/>
          <w:sz w:val="20"/>
          <w:szCs w:val="20"/>
          <w:lang w:bidi="en-US"/>
        </w:rPr>
        <w:t xml:space="preserve"> to adjourn</w:t>
      </w:r>
      <w:r w:rsidR="00952BAD">
        <w:rPr>
          <w:rFonts w:ascii="Calibri" w:eastAsia="Calibri" w:hAnsi="Calibri" w:cs="Calibri"/>
          <w:sz w:val="20"/>
          <w:szCs w:val="20"/>
          <w:lang w:bidi="en-US"/>
        </w:rPr>
        <w:t xml:space="preserve"> the meeting</w:t>
      </w:r>
      <w:r w:rsidR="00F726FB">
        <w:rPr>
          <w:rFonts w:ascii="Calibri" w:eastAsia="Calibri" w:hAnsi="Calibri" w:cs="Calibri"/>
          <w:sz w:val="20"/>
          <w:szCs w:val="20"/>
          <w:lang w:bidi="en-US"/>
        </w:rPr>
        <w:t>. Motion carried unanimously. The meeting was adjourned</w:t>
      </w:r>
      <w:r w:rsidR="00952BAD">
        <w:rPr>
          <w:rFonts w:ascii="Calibri" w:eastAsia="Calibri" w:hAnsi="Calibri" w:cs="Calibri"/>
          <w:sz w:val="20"/>
          <w:szCs w:val="20"/>
          <w:lang w:bidi="en-US"/>
        </w:rPr>
        <w:t xml:space="preserve"> at 1:</w:t>
      </w:r>
      <w:r w:rsidR="00F50066">
        <w:rPr>
          <w:rFonts w:ascii="Calibri" w:eastAsia="Calibri" w:hAnsi="Calibri" w:cs="Calibri"/>
          <w:sz w:val="20"/>
          <w:szCs w:val="20"/>
          <w:lang w:bidi="en-US"/>
        </w:rPr>
        <w:t>4</w:t>
      </w:r>
      <w:r w:rsidR="00AE721B">
        <w:rPr>
          <w:rFonts w:ascii="Calibri" w:eastAsia="Calibri" w:hAnsi="Calibri" w:cs="Calibri"/>
          <w:sz w:val="20"/>
          <w:szCs w:val="20"/>
          <w:lang w:bidi="en-US"/>
        </w:rPr>
        <w:t>1</w:t>
      </w:r>
      <w:r w:rsidR="00952BAD">
        <w:rPr>
          <w:rFonts w:ascii="Calibri" w:eastAsia="Calibri" w:hAnsi="Calibri" w:cs="Calibri"/>
          <w:sz w:val="20"/>
          <w:szCs w:val="20"/>
          <w:lang w:bidi="en-US"/>
        </w:rPr>
        <w:t xml:space="preserve"> PM. </w:t>
      </w:r>
    </w:p>
    <w:p w14:paraId="51B0997D"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Respectfully submitted,</w:t>
      </w:r>
    </w:p>
    <w:p w14:paraId="7EFD309D"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523EFFEE"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55ED21E7" w14:textId="77777777" w:rsidR="00DD562D" w:rsidRPr="00DD562D" w:rsidRDefault="00DD562D" w:rsidP="00235D4F">
      <w:pPr>
        <w:widowControl w:val="0"/>
        <w:autoSpaceDE w:val="0"/>
        <w:autoSpaceDN w:val="0"/>
        <w:spacing w:after="0" w:line="240" w:lineRule="auto"/>
        <w:rPr>
          <w:rFonts w:ascii="Calibri" w:eastAsia="Calibri" w:hAnsi="Calibri" w:cs="Calibri"/>
          <w:sz w:val="20"/>
          <w:szCs w:val="20"/>
          <w:lang w:bidi="en-US"/>
        </w:rPr>
      </w:pPr>
    </w:p>
    <w:p w14:paraId="053A8FF6" w14:textId="25DD855B" w:rsidR="00DD562D" w:rsidRPr="00DD562D" w:rsidRDefault="00251F59" w:rsidP="00235D4F">
      <w:pPr>
        <w:widowControl w:val="0"/>
        <w:autoSpaceDE w:val="0"/>
        <w:autoSpaceDN w:val="0"/>
        <w:spacing w:after="0" w:line="240" w:lineRule="auto"/>
        <w:rPr>
          <w:rFonts w:ascii="Calibri" w:eastAsia="Calibri" w:hAnsi="Calibri" w:cs="Calibri"/>
          <w:sz w:val="20"/>
          <w:szCs w:val="20"/>
          <w:lang w:bidi="en-US"/>
        </w:rPr>
      </w:pPr>
      <w:r>
        <w:rPr>
          <w:rFonts w:ascii="Calibri" w:eastAsia="Calibri" w:hAnsi="Calibri" w:cs="Calibri"/>
          <w:sz w:val="20"/>
          <w:szCs w:val="20"/>
          <w:lang w:bidi="en-US"/>
        </w:rPr>
        <w:t xml:space="preserve">Aldina Dautović </w:t>
      </w:r>
    </w:p>
    <w:p w14:paraId="32B17934" w14:textId="77777777" w:rsidR="00DD562D" w:rsidRPr="00DD562D" w:rsidRDefault="00DD562D" w:rsidP="00235D4F">
      <w:pPr>
        <w:widowControl w:val="0"/>
        <w:autoSpaceDE w:val="0"/>
        <w:autoSpaceDN w:val="0"/>
        <w:spacing w:after="0" w:line="240" w:lineRule="auto"/>
        <w:ind w:right="317"/>
        <w:rPr>
          <w:rFonts w:ascii="Calibri" w:eastAsia="Calibri" w:hAnsi="Calibri" w:cs="Calibri"/>
          <w:sz w:val="20"/>
          <w:szCs w:val="20"/>
          <w:lang w:bidi="en-US"/>
        </w:rPr>
      </w:pPr>
      <w:r w:rsidRPr="00DD562D">
        <w:rPr>
          <w:rFonts w:ascii="Calibri" w:eastAsia="Calibri" w:hAnsi="Calibri" w:cs="Calibri"/>
          <w:sz w:val="20"/>
          <w:szCs w:val="20"/>
          <w:lang w:bidi="en-US"/>
        </w:rPr>
        <w:t>Secretary</w:t>
      </w:r>
    </w:p>
    <w:p w14:paraId="0B50F462" w14:textId="3C5BFC49" w:rsidR="00F2361E" w:rsidRPr="000D0306" w:rsidRDefault="00F2361E" w:rsidP="00235D4F">
      <w:pPr>
        <w:spacing w:after="0" w:line="240" w:lineRule="auto"/>
        <w:rPr>
          <w:bCs/>
          <w:sz w:val="20"/>
          <w:szCs w:val="20"/>
        </w:rPr>
      </w:pPr>
    </w:p>
    <w:sectPr w:rsidR="00F2361E" w:rsidRPr="000D0306" w:rsidSect="00EE21E0">
      <w:pgSz w:w="12240" w:h="15840"/>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C3E9D"/>
    <w:multiLevelType w:val="hybridMultilevel"/>
    <w:tmpl w:val="D4463CD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4B2A8D"/>
    <w:multiLevelType w:val="hybridMultilevel"/>
    <w:tmpl w:val="58A4E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3974BE"/>
    <w:multiLevelType w:val="hybridMultilevel"/>
    <w:tmpl w:val="AF0C0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D5115E"/>
    <w:multiLevelType w:val="hybridMultilevel"/>
    <w:tmpl w:val="499436D6"/>
    <w:lvl w:ilvl="0" w:tplc="F1B2F1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1A660F5"/>
    <w:multiLevelType w:val="hybridMultilevel"/>
    <w:tmpl w:val="4E5ED69A"/>
    <w:lvl w:ilvl="0" w:tplc="49967840">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7EC64AE"/>
    <w:multiLevelType w:val="hybridMultilevel"/>
    <w:tmpl w:val="724AFC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4C7D1328"/>
    <w:multiLevelType w:val="hybridMultilevel"/>
    <w:tmpl w:val="B9CEA0B2"/>
    <w:lvl w:ilvl="0" w:tplc="6AC6B8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2B91DD7"/>
    <w:multiLevelType w:val="hybridMultilevel"/>
    <w:tmpl w:val="855E110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2D96277"/>
    <w:multiLevelType w:val="hybridMultilevel"/>
    <w:tmpl w:val="3FEEF408"/>
    <w:lvl w:ilvl="0" w:tplc="7B5020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3C05B6F"/>
    <w:multiLevelType w:val="hybridMultilevel"/>
    <w:tmpl w:val="9FDEB3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441DC5"/>
    <w:multiLevelType w:val="hybridMultilevel"/>
    <w:tmpl w:val="F7AAC2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D43367D"/>
    <w:multiLevelType w:val="hybridMultilevel"/>
    <w:tmpl w:val="B672AD98"/>
    <w:lvl w:ilvl="0" w:tplc="54AA5FC6">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81191344">
    <w:abstractNumId w:val="2"/>
  </w:num>
  <w:num w:numId="2" w16cid:durableId="571046933">
    <w:abstractNumId w:val="10"/>
  </w:num>
  <w:num w:numId="3" w16cid:durableId="923799073">
    <w:abstractNumId w:val="10"/>
  </w:num>
  <w:num w:numId="4" w16cid:durableId="747575103">
    <w:abstractNumId w:val="5"/>
  </w:num>
  <w:num w:numId="5" w16cid:durableId="91241325">
    <w:abstractNumId w:val="1"/>
  </w:num>
  <w:num w:numId="6" w16cid:durableId="1360936937">
    <w:abstractNumId w:val="0"/>
  </w:num>
  <w:num w:numId="7" w16cid:durableId="344790636">
    <w:abstractNumId w:val="11"/>
  </w:num>
  <w:num w:numId="8" w16cid:durableId="1249315644">
    <w:abstractNumId w:val="8"/>
  </w:num>
  <w:num w:numId="9" w16cid:durableId="379129533">
    <w:abstractNumId w:val="6"/>
  </w:num>
  <w:num w:numId="10" w16cid:durableId="1857495448">
    <w:abstractNumId w:val="4"/>
  </w:num>
  <w:num w:numId="11" w16cid:durableId="1034228227">
    <w:abstractNumId w:val="7"/>
  </w:num>
  <w:num w:numId="12" w16cid:durableId="2091653611">
    <w:abstractNumId w:val="3"/>
  </w:num>
  <w:num w:numId="13" w16cid:durableId="20562729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I0MDG3MDWzALIszZR0lIJTi4sz8/NACgxrASCOGu0sAAAA"/>
  </w:docVars>
  <w:rsids>
    <w:rsidRoot w:val="00380249"/>
    <w:rsid w:val="00000DEA"/>
    <w:rsid w:val="00002B81"/>
    <w:rsid w:val="000039E7"/>
    <w:rsid w:val="000326DE"/>
    <w:rsid w:val="00042856"/>
    <w:rsid w:val="00054BC8"/>
    <w:rsid w:val="00060DD4"/>
    <w:rsid w:val="000648BB"/>
    <w:rsid w:val="00064E4C"/>
    <w:rsid w:val="00073520"/>
    <w:rsid w:val="00076879"/>
    <w:rsid w:val="000817E6"/>
    <w:rsid w:val="00082C20"/>
    <w:rsid w:val="000845C2"/>
    <w:rsid w:val="0008583F"/>
    <w:rsid w:val="00086D96"/>
    <w:rsid w:val="0009026A"/>
    <w:rsid w:val="00097183"/>
    <w:rsid w:val="000A32C1"/>
    <w:rsid w:val="000A5B89"/>
    <w:rsid w:val="000A6D1E"/>
    <w:rsid w:val="000A7EF2"/>
    <w:rsid w:val="000B0698"/>
    <w:rsid w:val="000C2512"/>
    <w:rsid w:val="000C418C"/>
    <w:rsid w:val="000C671A"/>
    <w:rsid w:val="000D0306"/>
    <w:rsid w:val="000D3B13"/>
    <w:rsid w:val="000D56EE"/>
    <w:rsid w:val="000E14C3"/>
    <w:rsid w:val="000E331B"/>
    <w:rsid w:val="000E3EF6"/>
    <w:rsid w:val="000F3FDC"/>
    <w:rsid w:val="00101A0D"/>
    <w:rsid w:val="00101FE4"/>
    <w:rsid w:val="00103AC3"/>
    <w:rsid w:val="00107414"/>
    <w:rsid w:val="00112C80"/>
    <w:rsid w:val="00112C92"/>
    <w:rsid w:val="0011497C"/>
    <w:rsid w:val="00123619"/>
    <w:rsid w:val="00125B51"/>
    <w:rsid w:val="001277EF"/>
    <w:rsid w:val="00130DB7"/>
    <w:rsid w:val="00134767"/>
    <w:rsid w:val="001360E0"/>
    <w:rsid w:val="0014203A"/>
    <w:rsid w:val="001438F4"/>
    <w:rsid w:val="0015174C"/>
    <w:rsid w:val="0015226E"/>
    <w:rsid w:val="001547FC"/>
    <w:rsid w:val="001570B7"/>
    <w:rsid w:val="00181F19"/>
    <w:rsid w:val="001859D6"/>
    <w:rsid w:val="001A1953"/>
    <w:rsid w:val="001A6666"/>
    <w:rsid w:val="001A6C07"/>
    <w:rsid w:val="001B3AE6"/>
    <w:rsid w:val="001B7F51"/>
    <w:rsid w:val="001C2298"/>
    <w:rsid w:val="001C23B8"/>
    <w:rsid w:val="001C48D4"/>
    <w:rsid w:val="001C59D5"/>
    <w:rsid w:val="001E0360"/>
    <w:rsid w:val="001E3818"/>
    <w:rsid w:val="001E59BC"/>
    <w:rsid w:val="001F618B"/>
    <w:rsid w:val="001F727F"/>
    <w:rsid w:val="00204577"/>
    <w:rsid w:val="00206C20"/>
    <w:rsid w:val="002075E9"/>
    <w:rsid w:val="00217C5E"/>
    <w:rsid w:val="00224792"/>
    <w:rsid w:val="00224F42"/>
    <w:rsid w:val="00227434"/>
    <w:rsid w:val="00227488"/>
    <w:rsid w:val="00235D4F"/>
    <w:rsid w:val="00237D87"/>
    <w:rsid w:val="00250E4F"/>
    <w:rsid w:val="00251F59"/>
    <w:rsid w:val="0025330A"/>
    <w:rsid w:val="00256541"/>
    <w:rsid w:val="002741C7"/>
    <w:rsid w:val="002801C0"/>
    <w:rsid w:val="002830A0"/>
    <w:rsid w:val="00286BBF"/>
    <w:rsid w:val="002904CB"/>
    <w:rsid w:val="00294113"/>
    <w:rsid w:val="002A0F0F"/>
    <w:rsid w:val="002A2BA0"/>
    <w:rsid w:val="002A2F4D"/>
    <w:rsid w:val="002B4EF4"/>
    <w:rsid w:val="002B6AD9"/>
    <w:rsid w:val="002C0223"/>
    <w:rsid w:val="002C184B"/>
    <w:rsid w:val="002C47E7"/>
    <w:rsid w:val="002C5DFC"/>
    <w:rsid w:val="002D2599"/>
    <w:rsid w:val="002D4B91"/>
    <w:rsid w:val="002E4B20"/>
    <w:rsid w:val="002F029D"/>
    <w:rsid w:val="002F3949"/>
    <w:rsid w:val="002F53FA"/>
    <w:rsid w:val="00303210"/>
    <w:rsid w:val="00305ADF"/>
    <w:rsid w:val="0031341A"/>
    <w:rsid w:val="003157AC"/>
    <w:rsid w:val="00320B8C"/>
    <w:rsid w:val="00322A99"/>
    <w:rsid w:val="00323480"/>
    <w:rsid w:val="00330727"/>
    <w:rsid w:val="00334135"/>
    <w:rsid w:val="003349FB"/>
    <w:rsid w:val="00340BF7"/>
    <w:rsid w:val="0034128C"/>
    <w:rsid w:val="003421C4"/>
    <w:rsid w:val="00343486"/>
    <w:rsid w:val="00351940"/>
    <w:rsid w:val="00351BD6"/>
    <w:rsid w:val="0035471A"/>
    <w:rsid w:val="00363124"/>
    <w:rsid w:val="00371CB1"/>
    <w:rsid w:val="00374494"/>
    <w:rsid w:val="0037486B"/>
    <w:rsid w:val="00380249"/>
    <w:rsid w:val="00394542"/>
    <w:rsid w:val="00394CAE"/>
    <w:rsid w:val="00395A1B"/>
    <w:rsid w:val="003A0010"/>
    <w:rsid w:val="003A0FA7"/>
    <w:rsid w:val="003A376B"/>
    <w:rsid w:val="003A57BF"/>
    <w:rsid w:val="003A5E21"/>
    <w:rsid w:val="003A6557"/>
    <w:rsid w:val="003A6BC9"/>
    <w:rsid w:val="003A7469"/>
    <w:rsid w:val="003B0688"/>
    <w:rsid w:val="003B1175"/>
    <w:rsid w:val="003B428F"/>
    <w:rsid w:val="003B5DC1"/>
    <w:rsid w:val="003B6188"/>
    <w:rsid w:val="003B6FD8"/>
    <w:rsid w:val="003B7697"/>
    <w:rsid w:val="003C14D1"/>
    <w:rsid w:val="003C5AE5"/>
    <w:rsid w:val="003C7A64"/>
    <w:rsid w:val="003D6879"/>
    <w:rsid w:val="003F258F"/>
    <w:rsid w:val="003F2DEF"/>
    <w:rsid w:val="003F52C5"/>
    <w:rsid w:val="00402B4E"/>
    <w:rsid w:val="004056FB"/>
    <w:rsid w:val="00410C4F"/>
    <w:rsid w:val="00414399"/>
    <w:rsid w:val="00416199"/>
    <w:rsid w:val="00417E92"/>
    <w:rsid w:val="00433225"/>
    <w:rsid w:val="00433A0D"/>
    <w:rsid w:val="00435A0A"/>
    <w:rsid w:val="00436B46"/>
    <w:rsid w:val="004436EF"/>
    <w:rsid w:val="0044408C"/>
    <w:rsid w:val="00444256"/>
    <w:rsid w:val="00444D30"/>
    <w:rsid w:val="004529D0"/>
    <w:rsid w:val="00456F97"/>
    <w:rsid w:val="0046022B"/>
    <w:rsid w:val="004646E4"/>
    <w:rsid w:val="0047557B"/>
    <w:rsid w:val="00475C35"/>
    <w:rsid w:val="00482387"/>
    <w:rsid w:val="004835D6"/>
    <w:rsid w:val="00484059"/>
    <w:rsid w:val="00487CA8"/>
    <w:rsid w:val="00491360"/>
    <w:rsid w:val="004960E3"/>
    <w:rsid w:val="004A0B71"/>
    <w:rsid w:val="004A3B6A"/>
    <w:rsid w:val="004A475F"/>
    <w:rsid w:val="004A50B3"/>
    <w:rsid w:val="004A52D7"/>
    <w:rsid w:val="004A5DC2"/>
    <w:rsid w:val="004A729D"/>
    <w:rsid w:val="004B1864"/>
    <w:rsid w:val="004B3807"/>
    <w:rsid w:val="004B5AC7"/>
    <w:rsid w:val="004C1561"/>
    <w:rsid w:val="004C22B6"/>
    <w:rsid w:val="004C2966"/>
    <w:rsid w:val="004C6209"/>
    <w:rsid w:val="004D0A01"/>
    <w:rsid w:val="004D27D4"/>
    <w:rsid w:val="004E4B18"/>
    <w:rsid w:val="004E7886"/>
    <w:rsid w:val="004F5D13"/>
    <w:rsid w:val="00503B19"/>
    <w:rsid w:val="005067EB"/>
    <w:rsid w:val="0051174A"/>
    <w:rsid w:val="005122F3"/>
    <w:rsid w:val="00522B3D"/>
    <w:rsid w:val="005255B8"/>
    <w:rsid w:val="00530218"/>
    <w:rsid w:val="00531302"/>
    <w:rsid w:val="00533861"/>
    <w:rsid w:val="00542138"/>
    <w:rsid w:val="00545636"/>
    <w:rsid w:val="0056317F"/>
    <w:rsid w:val="00564BF6"/>
    <w:rsid w:val="00571A85"/>
    <w:rsid w:val="00587CD2"/>
    <w:rsid w:val="005900DA"/>
    <w:rsid w:val="00592C31"/>
    <w:rsid w:val="0059393D"/>
    <w:rsid w:val="005A1CD3"/>
    <w:rsid w:val="005A242E"/>
    <w:rsid w:val="005A43A6"/>
    <w:rsid w:val="005B0DB3"/>
    <w:rsid w:val="005B1200"/>
    <w:rsid w:val="005B14DF"/>
    <w:rsid w:val="005C0203"/>
    <w:rsid w:val="005D0B22"/>
    <w:rsid w:val="005D515A"/>
    <w:rsid w:val="005D5C91"/>
    <w:rsid w:val="005D62E5"/>
    <w:rsid w:val="005E08F7"/>
    <w:rsid w:val="005E285A"/>
    <w:rsid w:val="005E4A41"/>
    <w:rsid w:val="005F6DEF"/>
    <w:rsid w:val="005F6F91"/>
    <w:rsid w:val="00610D6C"/>
    <w:rsid w:val="0061604B"/>
    <w:rsid w:val="00616474"/>
    <w:rsid w:val="006228DD"/>
    <w:rsid w:val="00627D77"/>
    <w:rsid w:val="00633D22"/>
    <w:rsid w:val="00634E4F"/>
    <w:rsid w:val="006425FE"/>
    <w:rsid w:val="00644726"/>
    <w:rsid w:val="00650E10"/>
    <w:rsid w:val="00652535"/>
    <w:rsid w:val="0067096B"/>
    <w:rsid w:val="0067585E"/>
    <w:rsid w:val="00675EF7"/>
    <w:rsid w:val="0069667E"/>
    <w:rsid w:val="006B7095"/>
    <w:rsid w:val="006B778C"/>
    <w:rsid w:val="006C00AF"/>
    <w:rsid w:val="006C26E8"/>
    <w:rsid w:val="006C2C9D"/>
    <w:rsid w:val="006C435D"/>
    <w:rsid w:val="006D0183"/>
    <w:rsid w:val="006D1371"/>
    <w:rsid w:val="006D489B"/>
    <w:rsid w:val="006D6E85"/>
    <w:rsid w:val="006E5543"/>
    <w:rsid w:val="006F09DD"/>
    <w:rsid w:val="006F14E3"/>
    <w:rsid w:val="006F6382"/>
    <w:rsid w:val="00700AFD"/>
    <w:rsid w:val="00704793"/>
    <w:rsid w:val="00707711"/>
    <w:rsid w:val="007169EF"/>
    <w:rsid w:val="00720845"/>
    <w:rsid w:val="00724D95"/>
    <w:rsid w:val="00727697"/>
    <w:rsid w:val="007306B3"/>
    <w:rsid w:val="00732555"/>
    <w:rsid w:val="0073337E"/>
    <w:rsid w:val="00734E66"/>
    <w:rsid w:val="007357CF"/>
    <w:rsid w:val="00736AF3"/>
    <w:rsid w:val="00740F1D"/>
    <w:rsid w:val="00741351"/>
    <w:rsid w:val="00743284"/>
    <w:rsid w:val="00745E8A"/>
    <w:rsid w:val="00750B13"/>
    <w:rsid w:val="0075567C"/>
    <w:rsid w:val="00760FFF"/>
    <w:rsid w:val="00764D17"/>
    <w:rsid w:val="0076515A"/>
    <w:rsid w:val="007670FF"/>
    <w:rsid w:val="00774A70"/>
    <w:rsid w:val="00780D59"/>
    <w:rsid w:val="0078244A"/>
    <w:rsid w:val="00783E76"/>
    <w:rsid w:val="00784653"/>
    <w:rsid w:val="00786755"/>
    <w:rsid w:val="007925C3"/>
    <w:rsid w:val="00792F03"/>
    <w:rsid w:val="00794A69"/>
    <w:rsid w:val="007958CE"/>
    <w:rsid w:val="00796C83"/>
    <w:rsid w:val="007A216D"/>
    <w:rsid w:val="007A749D"/>
    <w:rsid w:val="007A7DF4"/>
    <w:rsid w:val="007B1812"/>
    <w:rsid w:val="007C26CF"/>
    <w:rsid w:val="007C468A"/>
    <w:rsid w:val="007C6136"/>
    <w:rsid w:val="007D5900"/>
    <w:rsid w:val="007E0039"/>
    <w:rsid w:val="007E26FF"/>
    <w:rsid w:val="007F7208"/>
    <w:rsid w:val="00803829"/>
    <w:rsid w:val="008061A7"/>
    <w:rsid w:val="00806719"/>
    <w:rsid w:val="008128B0"/>
    <w:rsid w:val="008130C9"/>
    <w:rsid w:val="00816418"/>
    <w:rsid w:val="00820D29"/>
    <w:rsid w:val="00821212"/>
    <w:rsid w:val="0083238E"/>
    <w:rsid w:val="00834BF2"/>
    <w:rsid w:val="00836FE7"/>
    <w:rsid w:val="00841535"/>
    <w:rsid w:val="008508E6"/>
    <w:rsid w:val="0085408E"/>
    <w:rsid w:val="00854C2C"/>
    <w:rsid w:val="0086019F"/>
    <w:rsid w:val="00860B50"/>
    <w:rsid w:val="008714B2"/>
    <w:rsid w:val="008744CF"/>
    <w:rsid w:val="00881D67"/>
    <w:rsid w:val="00882990"/>
    <w:rsid w:val="00882A96"/>
    <w:rsid w:val="00883847"/>
    <w:rsid w:val="0089099D"/>
    <w:rsid w:val="008935E7"/>
    <w:rsid w:val="00893E30"/>
    <w:rsid w:val="00893EF9"/>
    <w:rsid w:val="008A45E0"/>
    <w:rsid w:val="008B0E8F"/>
    <w:rsid w:val="008B4C01"/>
    <w:rsid w:val="008B624F"/>
    <w:rsid w:val="008B6DAD"/>
    <w:rsid w:val="008C3D98"/>
    <w:rsid w:val="008C5DE8"/>
    <w:rsid w:val="008D054B"/>
    <w:rsid w:val="008D0D87"/>
    <w:rsid w:val="008D21C1"/>
    <w:rsid w:val="008D230F"/>
    <w:rsid w:val="008D4A87"/>
    <w:rsid w:val="008F3390"/>
    <w:rsid w:val="008F6C76"/>
    <w:rsid w:val="008F76C5"/>
    <w:rsid w:val="0090456A"/>
    <w:rsid w:val="00906437"/>
    <w:rsid w:val="0090711D"/>
    <w:rsid w:val="00910AA4"/>
    <w:rsid w:val="0091161E"/>
    <w:rsid w:val="009163FA"/>
    <w:rsid w:val="0092350E"/>
    <w:rsid w:val="009239EC"/>
    <w:rsid w:val="009270B5"/>
    <w:rsid w:val="00937A6A"/>
    <w:rsid w:val="00937E00"/>
    <w:rsid w:val="00941E50"/>
    <w:rsid w:val="00944D61"/>
    <w:rsid w:val="0094722D"/>
    <w:rsid w:val="00952BAD"/>
    <w:rsid w:val="0095395C"/>
    <w:rsid w:val="00956BB8"/>
    <w:rsid w:val="00957499"/>
    <w:rsid w:val="00957AAF"/>
    <w:rsid w:val="00960D22"/>
    <w:rsid w:val="00962CAD"/>
    <w:rsid w:val="00967781"/>
    <w:rsid w:val="00987EC3"/>
    <w:rsid w:val="0099674E"/>
    <w:rsid w:val="009A06EF"/>
    <w:rsid w:val="009A1AAD"/>
    <w:rsid w:val="009A2629"/>
    <w:rsid w:val="009A560F"/>
    <w:rsid w:val="009B4618"/>
    <w:rsid w:val="009B5825"/>
    <w:rsid w:val="009C0625"/>
    <w:rsid w:val="009C3A8A"/>
    <w:rsid w:val="009C7F57"/>
    <w:rsid w:val="009D0E51"/>
    <w:rsid w:val="009D100C"/>
    <w:rsid w:val="009D2924"/>
    <w:rsid w:val="009E757A"/>
    <w:rsid w:val="009E7C39"/>
    <w:rsid w:val="009F147B"/>
    <w:rsid w:val="009F3362"/>
    <w:rsid w:val="00A00510"/>
    <w:rsid w:val="00A041E9"/>
    <w:rsid w:val="00A11E25"/>
    <w:rsid w:val="00A15BE6"/>
    <w:rsid w:val="00A15CFA"/>
    <w:rsid w:val="00A215D9"/>
    <w:rsid w:val="00A22EB1"/>
    <w:rsid w:val="00A2759E"/>
    <w:rsid w:val="00A3418D"/>
    <w:rsid w:val="00A35642"/>
    <w:rsid w:val="00A37447"/>
    <w:rsid w:val="00A414A0"/>
    <w:rsid w:val="00A42884"/>
    <w:rsid w:val="00A42FF7"/>
    <w:rsid w:val="00A439AC"/>
    <w:rsid w:val="00A5080F"/>
    <w:rsid w:val="00A61E8D"/>
    <w:rsid w:val="00A67897"/>
    <w:rsid w:val="00A71287"/>
    <w:rsid w:val="00A80CF9"/>
    <w:rsid w:val="00A80D11"/>
    <w:rsid w:val="00A83CE6"/>
    <w:rsid w:val="00A85B19"/>
    <w:rsid w:val="00A91A7D"/>
    <w:rsid w:val="00A96C9A"/>
    <w:rsid w:val="00AA0B24"/>
    <w:rsid w:val="00AA21FD"/>
    <w:rsid w:val="00AA241A"/>
    <w:rsid w:val="00AB64B6"/>
    <w:rsid w:val="00AB70DB"/>
    <w:rsid w:val="00AC5506"/>
    <w:rsid w:val="00AC624F"/>
    <w:rsid w:val="00AD01B0"/>
    <w:rsid w:val="00AD5382"/>
    <w:rsid w:val="00AD5BB6"/>
    <w:rsid w:val="00AD6BB8"/>
    <w:rsid w:val="00AD6FBE"/>
    <w:rsid w:val="00AE19D6"/>
    <w:rsid w:val="00AE25EF"/>
    <w:rsid w:val="00AE262D"/>
    <w:rsid w:val="00AE2D76"/>
    <w:rsid w:val="00AE5563"/>
    <w:rsid w:val="00AE5849"/>
    <w:rsid w:val="00AE721B"/>
    <w:rsid w:val="00AF4D36"/>
    <w:rsid w:val="00AF56CC"/>
    <w:rsid w:val="00B077AA"/>
    <w:rsid w:val="00B07C2F"/>
    <w:rsid w:val="00B24546"/>
    <w:rsid w:val="00B24C5D"/>
    <w:rsid w:val="00B24E40"/>
    <w:rsid w:val="00B26D2C"/>
    <w:rsid w:val="00B30078"/>
    <w:rsid w:val="00B3149F"/>
    <w:rsid w:val="00B32003"/>
    <w:rsid w:val="00B321FA"/>
    <w:rsid w:val="00B3709A"/>
    <w:rsid w:val="00B373FF"/>
    <w:rsid w:val="00B4485C"/>
    <w:rsid w:val="00B4519E"/>
    <w:rsid w:val="00B46AC7"/>
    <w:rsid w:val="00B51F51"/>
    <w:rsid w:val="00B526FC"/>
    <w:rsid w:val="00B52C90"/>
    <w:rsid w:val="00B54955"/>
    <w:rsid w:val="00B63AD3"/>
    <w:rsid w:val="00B72D0C"/>
    <w:rsid w:val="00B807A7"/>
    <w:rsid w:val="00B9066A"/>
    <w:rsid w:val="00B90C54"/>
    <w:rsid w:val="00B945D1"/>
    <w:rsid w:val="00BA1D82"/>
    <w:rsid w:val="00BA5A55"/>
    <w:rsid w:val="00BA6A2E"/>
    <w:rsid w:val="00BB40C0"/>
    <w:rsid w:val="00BB4304"/>
    <w:rsid w:val="00BB5C4E"/>
    <w:rsid w:val="00BC29EF"/>
    <w:rsid w:val="00BC2FDD"/>
    <w:rsid w:val="00BC440B"/>
    <w:rsid w:val="00BC77C2"/>
    <w:rsid w:val="00BD762A"/>
    <w:rsid w:val="00BE075F"/>
    <w:rsid w:val="00BF7230"/>
    <w:rsid w:val="00C0187A"/>
    <w:rsid w:val="00C03A57"/>
    <w:rsid w:val="00C112ED"/>
    <w:rsid w:val="00C14C25"/>
    <w:rsid w:val="00C21B1C"/>
    <w:rsid w:val="00C239D3"/>
    <w:rsid w:val="00C241E3"/>
    <w:rsid w:val="00C25251"/>
    <w:rsid w:val="00C2598F"/>
    <w:rsid w:val="00C263B6"/>
    <w:rsid w:val="00C370A2"/>
    <w:rsid w:val="00C40733"/>
    <w:rsid w:val="00C41C86"/>
    <w:rsid w:val="00C456AD"/>
    <w:rsid w:val="00C542B3"/>
    <w:rsid w:val="00C66168"/>
    <w:rsid w:val="00C72232"/>
    <w:rsid w:val="00C75C82"/>
    <w:rsid w:val="00C773D7"/>
    <w:rsid w:val="00C83838"/>
    <w:rsid w:val="00C838F7"/>
    <w:rsid w:val="00C91D98"/>
    <w:rsid w:val="00CA44F1"/>
    <w:rsid w:val="00CB4208"/>
    <w:rsid w:val="00CB463A"/>
    <w:rsid w:val="00CB59FC"/>
    <w:rsid w:val="00CB7B6B"/>
    <w:rsid w:val="00CC0556"/>
    <w:rsid w:val="00CF06B7"/>
    <w:rsid w:val="00CF0EBE"/>
    <w:rsid w:val="00CF0FFA"/>
    <w:rsid w:val="00CF5394"/>
    <w:rsid w:val="00D02F69"/>
    <w:rsid w:val="00D07154"/>
    <w:rsid w:val="00D2050E"/>
    <w:rsid w:val="00D227F6"/>
    <w:rsid w:val="00D22D3F"/>
    <w:rsid w:val="00D34588"/>
    <w:rsid w:val="00D34CC7"/>
    <w:rsid w:val="00D44B80"/>
    <w:rsid w:val="00D51370"/>
    <w:rsid w:val="00D6666F"/>
    <w:rsid w:val="00D70239"/>
    <w:rsid w:val="00D84492"/>
    <w:rsid w:val="00D92BEC"/>
    <w:rsid w:val="00DA2AF2"/>
    <w:rsid w:val="00DB0024"/>
    <w:rsid w:val="00DB2D81"/>
    <w:rsid w:val="00DC0E9F"/>
    <w:rsid w:val="00DC308E"/>
    <w:rsid w:val="00DC480E"/>
    <w:rsid w:val="00DC74DC"/>
    <w:rsid w:val="00DC7530"/>
    <w:rsid w:val="00DC76E3"/>
    <w:rsid w:val="00DD10A9"/>
    <w:rsid w:val="00DD213A"/>
    <w:rsid w:val="00DD562D"/>
    <w:rsid w:val="00DD67B1"/>
    <w:rsid w:val="00DF164B"/>
    <w:rsid w:val="00DF1C23"/>
    <w:rsid w:val="00E00E3F"/>
    <w:rsid w:val="00E02D1F"/>
    <w:rsid w:val="00E05536"/>
    <w:rsid w:val="00E10457"/>
    <w:rsid w:val="00E1222F"/>
    <w:rsid w:val="00E23054"/>
    <w:rsid w:val="00E322EB"/>
    <w:rsid w:val="00E33033"/>
    <w:rsid w:val="00E37771"/>
    <w:rsid w:val="00E37EFE"/>
    <w:rsid w:val="00E5464B"/>
    <w:rsid w:val="00E54748"/>
    <w:rsid w:val="00E555E4"/>
    <w:rsid w:val="00E556E3"/>
    <w:rsid w:val="00E63716"/>
    <w:rsid w:val="00E6610F"/>
    <w:rsid w:val="00E75B48"/>
    <w:rsid w:val="00E80B49"/>
    <w:rsid w:val="00E817EB"/>
    <w:rsid w:val="00E84BCA"/>
    <w:rsid w:val="00E86D5B"/>
    <w:rsid w:val="00E95F61"/>
    <w:rsid w:val="00E96EE1"/>
    <w:rsid w:val="00EA4418"/>
    <w:rsid w:val="00EA4EEB"/>
    <w:rsid w:val="00EB2BEA"/>
    <w:rsid w:val="00EC25E1"/>
    <w:rsid w:val="00EC5D9E"/>
    <w:rsid w:val="00ED0885"/>
    <w:rsid w:val="00EE21E0"/>
    <w:rsid w:val="00EE2A4F"/>
    <w:rsid w:val="00EF09D4"/>
    <w:rsid w:val="00EF1FE8"/>
    <w:rsid w:val="00EF4CB3"/>
    <w:rsid w:val="00EF5EB9"/>
    <w:rsid w:val="00F04D91"/>
    <w:rsid w:val="00F067E6"/>
    <w:rsid w:val="00F15EDE"/>
    <w:rsid w:val="00F2361E"/>
    <w:rsid w:val="00F31FD7"/>
    <w:rsid w:val="00F46D2A"/>
    <w:rsid w:val="00F471BA"/>
    <w:rsid w:val="00F50066"/>
    <w:rsid w:val="00F6170F"/>
    <w:rsid w:val="00F64029"/>
    <w:rsid w:val="00F6644B"/>
    <w:rsid w:val="00F6685C"/>
    <w:rsid w:val="00F67CF6"/>
    <w:rsid w:val="00F71D51"/>
    <w:rsid w:val="00F726FB"/>
    <w:rsid w:val="00F752FF"/>
    <w:rsid w:val="00F838D9"/>
    <w:rsid w:val="00F90BAA"/>
    <w:rsid w:val="00F91E88"/>
    <w:rsid w:val="00F943D4"/>
    <w:rsid w:val="00F97011"/>
    <w:rsid w:val="00FA0F85"/>
    <w:rsid w:val="00FA1906"/>
    <w:rsid w:val="00FA36BE"/>
    <w:rsid w:val="00FA7111"/>
    <w:rsid w:val="00FB278C"/>
    <w:rsid w:val="00FB31D0"/>
    <w:rsid w:val="00FD3242"/>
    <w:rsid w:val="00FE0F80"/>
    <w:rsid w:val="00FE1234"/>
    <w:rsid w:val="00FE2131"/>
    <w:rsid w:val="00FF5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15A3D"/>
  <w15:chartTrackingRefBased/>
  <w15:docId w15:val="{CFA5B7D8-A6E2-4234-8ABB-1790102D6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D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249"/>
    <w:pPr>
      <w:ind w:left="720"/>
      <w:contextualSpacing/>
    </w:pPr>
  </w:style>
  <w:style w:type="character" w:styleId="Hyperlink">
    <w:name w:val="Hyperlink"/>
    <w:basedOn w:val="DefaultParagraphFont"/>
    <w:uiPriority w:val="99"/>
    <w:unhideWhenUsed/>
    <w:rsid w:val="000A5B89"/>
    <w:rPr>
      <w:color w:val="0563C1" w:themeColor="hyperlink"/>
      <w:u w:val="single"/>
    </w:rPr>
  </w:style>
  <w:style w:type="character" w:customStyle="1" w:styleId="UnresolvedMention1">
    <w:name w:val="Unresolved Mention1"/>
    <w:basedOn w:val="DefaultParagraphFont"/>
    <w:uiPriority w:val="99"/>
    <w:semiHidden/>
    <w:unhideWhenUsed/>
    <w:rsid w:val="000A5B89"/>
    <w:rPr>
      <w:color w:val="605E5C"/>
      <w:shd w:val="clear" w:color="auto" w:fill="E1DFDD"/>
    </w:rPr>
  </w:style>
  <w:style w:type="paragraph" w:customStyle="1" w:styleId="Default">
    <w:name w:val="Default"/>
    <w:rsid w:val="00EB2BEA"/>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C838F7"/>
    <w:rPr>
      <w:color w:val="605E5C"/>
      <w:shd w:val="clear" w:color="auto" w:fill="E1DFDD"/>
    </w:rPr>
  </w:style>
  <w:style w:type="character" w:styleId="FollowedHyperlink">
    <w:name w:val="FollowedHyperlink"/>
    <w:basedOn w:val="DefaultParagraphFont"/>
    <w:uiPriority w:val="99"/>
    <w:semiHidden/>
    <w:unhideWhenUsed/>
    <w:rsid w:val="00C838F7"/>
    <w:rPr>
      <w:color w:val="954F72" w:themeColor="followedHyperlink"/>
      <w:u w:val="single"/>
    </w:rPr>
  </w:style>
  <w:style w:type="paragraph" w:styleId="BodyText">
    <w:name w:val="Body Text"/>
    <w:basedOn w:val="Normal"/>
    <w:link w:val="BodyTextChar"/>
    <w:uiPriority w:val="1"/>
    <w:qFormat/>
    <w:rsid w:val="00125B51"/>
    <w:pPr>
      <w:widowControl w:val="0"/>
      <w:autoSpaceDE w:val="0"/>
      <w:autoSpaceDN w:val="0"/>
      <w:spacing w:after="0" w:line="240" w:lineRule="auto"/>
    </w:pPr>
    <w:rPr>
      <w:rFonts w:ascii="Calibri" w:eastAsia="Calibri" w:hAnsi="Calibri" w:cs="Calibri"/>
      <w:sz w:val="20"/>
      <w:szCs w:val="20"/>
      <w:lang w:bidi="en-US"/>
    </w:rPr>
  </w:style>
  <w:style w:type="character" w:customStyle="1" w:styleId="BodyTextChar">
    <w:name w:val="Body Text Char"/>
    <w:basedOn w:val="DefaultParagraphFont"/>
    <w:link w:val="BodyText"/>
    <w:uiPriority w:val="1"/>
    <w:rsid w:val="00125B51"/>
    <w:rPr>
      <w:rFonts w:ascii="Calibri" w:eastAsia="Calibri" w:hAnsi="Calibri" w:cs="Calibri"/>
      <w:sz w:val="20"/>
      <w:szCs w:val="20"/>
      <w:lang w:bidi="en-US"/>
    </w:rPr>
  </w:style>
  <w:style w:type="table" w:styleId="TableGrid">
    <w:name w:val="Table Grid"/>
    <w:basedOn w:val="TableNormal"/>
    <w:uiPriority w:val="59"/>
    <w:rsid w:val="009B58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24792"/>
    <w:pPr>
      <w:spacing w:after="0" w:line="240" w:lineRule="auto"/>
    </w:pPr>
  </w:style>
  <w:style w:type="table" w:styleId="GridTable1Light">
    <w:name w:val="Grid Table 1 Light"/>
    <w:basedOn w:val="TableNormal"/>
    <w:uiPriority w:val="46"/>
    <w:rsid w:val="00F6644B"/>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10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reeningtool.geoplatform.gov/en/" TargetMode="External"/><Relationship Id="rId3" Type="http://schemas.openxmlformats.org/officeDocument/2006/relationships/settings" Target="settings.xml"/><Relationship Id="rId7" Type="http://schemas.openxmlformats.org/officeDocument/2006/relationships/hyperlink" Target="https://www.iowapwsb.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ews.iowadot.gov/pim/2023/12/iowa-150-corridor-study-results-from-urbana-to-oelwein.html" TargetMode="External"/><Relationship Id="rId5" Type="http://schemas.openxmlformats.org/officeDocument/2006/relationships/hyperlink" Target="http://www.bhcmpo.org/rt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785</TotalTime>
  <Pages>3</Pages>
  <Words>972</Words>
  <Characters>5544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Durant</dc:creator>
  <cp:keywords/>
  <dc:description/>
  <cp:lastModifiedBy>Kyle Durant</cp:lastModifiedBy>
  <cp:revision>32</cp:revision>
  <dcterms:created xsi:type="dcterms:W3CDTF">2023-10-23T17:05:00Z</dcterms:created>
  <dcterms:modified xsi:type="dcterms:W3CDTF">2024-01-03T16:13:00Z</dcterms:modified>
</cp:coreProperties>
</file>